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7BA" w:rsidRDefault="009537BA">
      <w:pPr>
        <w:pStyle w:val="ConsPlusTitlePage"/>
      </w:pPr>
      <w:r>
        <w:t xml:space="preserve">Документ предоставлен </w:t>
      </w:r>
      <w:hyperlink r:id="rId5">
        <w:r>
          <w:rPr>
            <w:color w:val="0000FF"/>
          </w:rPr>
          <w:t>КонсультантПлюс</w:t>
        </w:r>
      </w:hyperlink>
      <w:r>
        <w:br/>
      </w:r>
    </w:p>
    <w:p w:rsidR="009537BA" w:rsidRDefault="009537BA">
      <w:pPr>
        <w:pStyle w:val="ConsPlusNormal"/>
        <w:jc w:val="both"/>
        <w:outlineLvl w:val="0"/>
      </w:pPr>
    </w:p>
    <w:p w:rsidR="009537BA" w:rsidRDefault="009537BA">
      <w:pPr>
        <w:pStyle w:val="ConsPlusNormal"/>
        <w:outlineLvl w:val="0"/>
      </w:pPr>
      <w:r>
        <w:t>Зарегистрировано в Минюсте России 20 апреля 2020 г. N 58135</w:t>
      </w:r>
    </w:p>
    <w:p w:rsidR="009537BA" w:rsidRDefault="009537BA">
      <w:pPr>
        <w:pStyle w:val="ConsPlusNormal"/>
        <w:pBdr>
          <w:bottom w:val="single" w:sz="6" w:space="0" w:color="auto"/>
        </w:pBdr>
        <w:spacing w:before="100" w:after="100"/>
        <w:jc w:val="both"/>
        <w:rPr>
          <w:sz w:val="2"/>
          <w:szCs w:val="2"/>
        </w:rPr>
      </w:pPr>
    </w:p>
    <w:p w:rsidR="009537BA" w:rsidRDefault="009537BA">
      <w:pPr>
        <w:pStyle w:val="ConsPlusNormal"/>
        <w:jc w:val="both"/>
      </w:pPr>
    </w:p>
    <w:p w:rsidR="009537BA" w:rsidRDefault="009537BA">
      <w:pPr>
        <w:pStyle w:val="ConsPlusTitle"/>
        <w:jc w:val="center"/>
      </w:pPr>
      <w:r>
        <w:t>МИНИСТЕРСТВО СТРОИТЕЛЬСТВА И ЖИЛИЩНО-КОММУНАЛЬНОГО</w:t>
      </w:r>
    </w:p>
    <w:p w:rsidR="009537BA" w:rsidRDefault="009537BA">
      <w:pPr>
        <w:pStyle w:val="ConsPlusTitle"/>
        <w:jc w:val="center"/>
      </w:pPr>
      <w:r>
        <w:t>ХОЗЯЙСТВА РОССИЙСКОЙ ФЕДЕРАЦИИ</w:t>
      </w:r>
    </w:p>
    <w:p w:rsidR="009537BA" w:rsidRDefault="009537BA">
      <w:pPr>
        <w:pStyle w:val="ConsPlusTitle"/>
        <w:jc w:val="center"/>
      </w:pPr>
    </w:p>
    <w:p w:rsidR="009537BA" w:rsidRDefault="009537BA">
      <w:pPr>
        <w:pStyle w:val="ConsPlusTitle"/>
        <w:jc w:val="center"/>
      </w:pPr>
      <w:r>
        <w:t>ПРИКАЗ</w:t>
      </w:r>
    </w:p>
    <w:p w:rsidR="009537BA" w:rsidRDefault="009537BA">
      <w:pPr>
        <w:pStyle w:val="ConsPlusTitle"/>
        <w:jc w:val="center"/>
      </w:pPr>
      <w:r>
        <w:t>от 30 марта 2020 г. N 175/пр</w:t>
      </w:r>
    </w:p>
    <w:p w:rsidR="009537BA" w:rsidRDefault="009537BA">
      <w:pPr>
        <w:pStyle w:val="ConsPlusTitle"/>
        <w:jc w:val="center"/>
      </w:pPr>
    </w:p>
    <w:p w:rsidR="009537BA" w:rsidRDefault="009537BA">
      <w:pPr>
        <w:pStyle w:val="ConsPlusTitle"/>
        <w:jc w:val="center"/>
      </w:pPr>
      <w:r>
        <w:t>ОБ УТВЕРЖДЕНИИ ПОРЯДКА</w:t>
      </w:r>
    </w:p>
    <w:p w:rsidR="009537BA" w:rsidRDefault="009537BA">
      <w:pPr>
        <w:pStyle w:val="ConsPlusTitle"/>
        <w:jc w:val="center"/>
      </w:pPr>
      <w:r>
        <w:t>ОПРЕДЕЛЕНИЯ НАЧАЛЬНОЙ (МАКСИМАЛЬНОЙ) ЦЕНЫ КОНТРАКТА,</w:t>
      </w:r>
    </w:p>
    <w:p w:rsidR="009537BA" w:rsidRDefault="009537BA">
      <w:pPr>
        <w:pStyle w:val="ConsPlusTitle"/>
        <w:jc w:val="center"/>
      </w:pPr>
      <w:r>
        <w:t>ПРЕДМЕТОМ КОТОРОГО ОДНОВРЕМЕННО ЯВЛЯЮТСЯ ПОДГОТОВКА</w:t>
      </w:r>
    </w:p>
    <w:p w:rsidR="009537BA" w:rsidRDefault="009537BA">
      <w:pPr>
        <w:pStyle w:val="ConsPlusTitle"/>
        <w:jc w:val="center"/>
      </w:pPr>
      <w:r>
        <w:t>ПРОЕКТНОЙ ДОКУМЕНТАЦИИ И (ИЛИ) ВЫПОЛНЕНИЕ ИНЖЕНЕРНЫХ</w:t>
      </w:r>
    </w:p>
    <w:p w:rsidR="009537BA" w:rsidRDefault="009537BA">
      <w:pPr>
        <w:pStyle w:val="ConsPlusTitle"/>
        <w:jc w:val="center"/>
      </w:pPr>
      <w:r>
        <w:t>ИЗЫСКАНИЙ, ВЫПОЛНЕНИЕ РАБОТ ПО СТРОИТЕЛЬСТВУ, РЕКОНСТРУКЦИИ</w:t>
      </w:r>
    </w:p>
    <w:p w:rsidR="009537BA" w:rsidRDefault="009537BA">
      <w:pPr>
        <w:pStyle w:val="ConsPlusTitle"/>
        <w:jc w:val="center"/>
      </w:pPr>
      <w:r>
        <w:t>И (ИЛИ) КАПИТАЛЬНОМУ РЕМОНТУ ОБЪЕКТА КАПИТАЛЬНОГО</w:t>
      </w:r>
    </w:p>
    <w:p w:rsidR="009537BA" w:rsidRDefault="009537BA">
      <w:pPr>
        <w:pStyle w:val="ConsPlusTitle"/>
        <w:jc w:val="center"/>
      </w:pPr>
      <w:r>
        <w:t>СТРОИТЕЛЬСТВА, ВКЛЮЧЕННОГО В ПЕРЕЧНИ ОБЪЕКТОВ КАПИТАЛЬНОГО</w:t>
      </w:r>
    </w:p>
    <w:p w:rsidR="009537BA" w:rsidRDefault="009537BA">
      <w:pPr>
        <w:pStyle w:val="ConsPlusTitle"/>
        <w:jc w:val="center"/>
      </w:pPr>
      <w:r>
        <w:t>СТРОИТЕЛЬСТВА, УТВЕРЖДЕННЫХ ПРАВИТЕЛЬСТВОМ</w:t>
      </w:r>
    </w:p>
    <w:p w:rsidR="009537BA" w:rsidRDefault="009537BA">
      <w:pPr>
        <w:pStyle w:val="ConsPlusTitle"/>
        <w:jc w:val="center"/>
      </w:pPr>
      <w:r>
        <w:t>РОССИЙСКОЙ ФЕДЕРАЦИИ, ВЫСШИМИ ИСПОЛНИТЕЛЬНЫМИ ОРГАНАМИ</w:t>
      </w:r>
    </w:p>
    <w:p w:rsidR="009537BA" w:rsidRDefault="009537BA">
      <w:pPr>
        <w:pStyle w:val="ConsPlusTitle"/>
        <w:jc w:val="center"/>
      </w:pPr>
      <w:r>
        <w:t>ГОСУДАРСТВЕННОЙ ВЛАСТИ СУБЪЕКТОВ РОССИЙСКОЙ ФЕДЕРАЦИИ,</w:t>
      </w:r>
    </w:p>
    <w:p w:rsidR="009537BA" w:rsidRDefault="009537BA">
      <w:pPr>
        <w:pStyle w:val="ConsPlusTitle"/>
        <w:jc w:val="center"/>
      </w:pPr>
      <w:r>
        <w:t>МЕСТНЫМИ АДМИНИСТРАЦИЯМИ, ЦЕНЫ ТАКОГО КОНТРАКТА,</w:t>
      </w:r>
    </w:p>
    <w:p w:rsidR="009537BA" w:rsidRDefault="009537BA">
      <w:pPr>
        <w:pStyle w:val="ConsPlusTitle"/>
        <w:jc w:val="center"/>
      </w:pPr>
      <w:r>
        <w:t>ЗАКЛЮЧАЕМОГО С ЕДИНСТВЕННЫМ ПОСТАВЩИКОМ (ПОДРЯДЧИКОМ,</w:t>
      </w:r>
    </w:p>
    <w:p w:rsidR="009537BA" w:rsidRDefault="009537BA">
      <w:pPr>
        <w:pStyle w:val="ConsPlusTitle"/>
        <w:jc w:val="center"/>
      </w:pPr>
      <w:r>
        <w:t>ИСПОЛНИТЕЛЕМ), МЕТОДИКИ СОСТАВЛЕНИЯ СМЕТЫ ТАКОГО КОНТРАКТА,</w:t>
      </w:r>
    </w:p>
    <w:p w:rsidR="009537BA" w:rsidRDefault="009537BA">
      <w:pPr>
        <w:pStyle w:val="ConsPlusTitle"/>
        <w:jc w:val="center"/>
      </w:pPr>
      <w:r>
        <w:t>ПОРЯДКА ИЗМЕНЕНИЯ ЦЕНЫ ТАКОГО КОНТРАКТА В СЛУЧАЯХ,</w:t>
      </w:r>
    </w:p>
    <w:p w:rsidR="009537BA" w:rsidRDefault="009537BA">
      <w:pPr>
        <w:pStyle w:val="ConsPlusTitle"/>
        <w:jc w:val="center"/>
      </w:pPr>
      <w:r>
        <w:t>ПРЕДУСМОТРЕННЫХ ПОДПУНКТОМ "А" ПУНКТА 1 И ПУНКТОМ 2 ЧАСТИ</w:t>
      </w:r>
    </w:p>
    <w:p w:rsidR="009537BA" w:rsidRDefault="009537BA">
      <w:pPr>
        <w:pStyle w:val="ConsPlusTitle"/>
        <w:jc w:val="center"/>
      </w:pPr>
      <w:r>
        <w:t>62 СТАТЬИ 112 ФЕДЕРАЛЬНОГО ЗАКОНА ОТ 5 АПРЕЛЯ 2013 Г.</w:t>
      </w:r>
    </w:p>
    <w:p w:rsidR="009537BA" w:rsidRDefault="009537BA">
      <w:pPr>
        <w:pStyle w:val="ConsPlusTitle"/>
        <w:jc w:val="center"/>
      </w:pPr>
      <w:r>
        <w:t>N 44-ФЗ "О КОНТРАКТНОЙ СИСТЕМЕ В СФЕРЕ ЗАКУПОК ТОВАРОВ,</w:t>
      </w:r>
    </w:p>
    <w:p w:rsidR="009537BA" w:rsidRDefault="009537BA">
      <w:pPr>
        <w:pStyle w:val="ConsPlusTitle"/>
        <w:jc w:val="center"/>
      </w:pPr>
      <w:r>
        <w:t>РАБОТ, УСЛУГ ДЛЯ ОБЕСПЕЧЕНИЯ ГОСУДАРСТВЕННЫХ</w:t>
      </w:r>
    </w:p>
    <w:p w:rsidR="009537BA" w:rsidRDefault="009537BA">
      <w:pPr>
        <w:pStyle w:val="ConsPlusTitle"/>
        <w:jc w:val="center"/>
      </w:pPr>
      <w:r>
        <w:t>И МУНИЦИПАЛЬНЫХ НУЖД"</w:t>
      </w:r>
    </w:p>
    <w:p w:rsidR="009537BA" w:rsidRDefault="009537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537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37BA" w:rsidRDefault="009537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37BA" w:rsidRDefault="009537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37BA" w:rsidRDefault="009537BA">
            <w:pPr>
              <w:pStyle w:val="ConsPlusNormal"/>
              <w:jc w:val="center"/>
            </w:pPr>
            <w:r>
              <w:rPr>
                <w:color w:val="392C69"/>
              </w:rPr>
              <w:t>Список изменяющих документов</w:t>
            </w:r>
          </w:p>
          <w:p w:rsidR="009537BA" w:rsidRDefault="009537BA">
            <w:pPr>
              <w:pStyle w:val="ConsPlusNormal"/>
              <w:jc w:val="center"/>
            </w:pPr>
            <w:r>
              <w:rPr>
                <w:color w:val="392C69"/>
              </w:rPr>
              <w:t xml:space="preserve">(в ред. </w:t>
            </w:r>
            <w:hyperlink r:id="rId6">
              <w:r>
                <w:rPr>
                  <w:color w:val="0000FF"/>
                </w:rPr>
                <w:t>Приказа</w:t>
              </w:r>
            </w:hyperlink>
            <w:r>
              <w:rPr>
                <w:color w:val="392C69"/>
              </w:rPr>
              <w:t xml:space="preserve"> Минстроя России от 02.03.2022 N 135/пр)</w:t>
            </w:r>
          </w:p>
        </w:tc>
        <w:tc>
          <w:tcPr>
            <w:tcW w:w="113" w:type="dxa"/>
            <w:tcBorders>
              <w:top w:val="nil"/>
              <w:left w:val="nil"/>
              <w:bottom w:val="nil"/>
              <w:right w:val="nil"/>
            </w:tcBorders>
            <w:shd w:val="clear" w:color="auto" w:fill="F4F3F8"/>
            <w:tcMar>
              <w:top w:w="0" w:type="dxa"/>
              <w:left w:w="0" w:type="dxa"/>
              <w:bottom w:w="0" w:type="dxa"/>
              <w:right w:w="0" w:type="dxa"/>
            </w:tcMar>
          </w:tcPr>
          <w:p w:rsidR="009537BA" w:rsidRDefault="009537BA">
            <w:pPr>
              <w:pStyle w:val="ConsPlusNormal"/>
            </w:pPr>
          </w:p>
        </w:tc>
      </w:tr>
    </w:tbl>
    <w:p w:rsidR="009537BA" w:rsidRDefault="009537BA">
      <w:pPr>
        <w:pStyle w:val="ConsPlusNormal"/>
        <w:jc w:val="both"/>
      </w:pPr>
    </w:p>
    <w:p w:rsidR="009537BA" w:rsidRDefault="009537BA">
      <w:pPr>
        <w:pStyle w:val="ConsPlusNormal"/>
        <w:ind w:firstLine="540"/>
        <w:jc w:val="both"/>
      </w:pPr>
      <w:r>
        <w:t xml:space="preserve">В целях реализации </w:t>
      </w:r>
      <w:hyperlink r:id="rId7">
        <w:r>
          <w:rPr>
            <w:color w:val="0000FF"/>
          </w:rPr>
          <w:t>части 16.1 статьи 34</w:t>
        </w:r>
      </w:hyperlink>
      <w:r>
        <w:t xml:space="preserve">, </w:t>
      </w:r>
      <w:hyperlink r:id="rId8">
        <w:r>
          <w:rPr>
            <w:color w:val="0000FF"/>
          </w:rPr>
          <w:t>части 59 статьи 112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9, ст. 1119) приказываю:</w:t>
      </w:r>
    </w:p>
    <w:p w:rsidR="009537BA" w:rsidRDefault="009537BA">
      <w:pPr>
        <w:pStyle w:val="ConsPlusNormal"/>
        <w:spacing w:before="200"/>
        <w:ind w:firstLine="540"/>
        <w:jc w:val="both"/>
      </w:pPr>
      <w:r>
        <w:t>Утвердить:</w:t>
      </w:r>
    </w:p>
    <w:p w:rsidR="009537BA" w:rsidRDefault="009537BA">
      <w:pPr>
        <w:pStyle w:val="ConsPlusNormal"/>
        <w:spacing w:before="200"/>
        <w:ind w:firstLine="540"/>
        <w:jc w:val="both"/>
      </w:pPr>
      <w:r>
        <w:t xml:space="preserve">а) </w:t>
      </w:r>
      <w:hyperlink w:anchor="P51">
        <w:r>
          <w:rPr>
            <w:color w:val="0000FF"/>
          </w:rPr>
          <w:t>порядок</w:t>
        </w:r>
      </w:hyperlink>
      <w:r>
        <w:t xml:space="preserve">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согласно приложению N 1 к настоящему приказу.</w:t>
      </w:r>
    </w:p>
    <w:p w:rsidR="009537BA" w:rsidRDefault="009537BA">
      <w:pPr>
        <w:pStyle w:val="ConsPlusNormal"/>
        <w:spacing w:before="200"/>
        <w:ind w:firstLine="540"/>
        <w:jc w:val="both"/>
      </w:pPr>
      <w:r>
        <w:t xml:space="preserve">б) </w:t>
      </w:r>
      <w:hyperlink w:anchor="P287">
        <w:r>
          <w:rPr>
            <w:color w:val="0000FF"/>
          </w:rPr>
          <w:t>методику</w:t>
        </w:r>
      </w:hyperlink>
      <w:r>
        <w:t xml:space="preserve"> составления сметы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объектов капитального строительства, включенных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сметы такого контракта, заключаемого с единственным поставщиком (подрядчиком, исполнителем), согласно приложению N 2 к настоящему приказу.</w:t>
      </w:r>
    </w:p>
    <w:p w:rsidR="009537BA" w:rsidRDefault="009537BA">
      <w:pPr>
        <w:pStyle w:val="ConsPlusNormal"/>
        <w:spacing w:before="200"/>
        <w:ind w:firstLine="540"/>
        <w:jc w:val="both"/>
      </w:pPr>
      <w:r>
        <w:t xml:space="preserve">в) </w:t>
      </w:r>
      <w:hyperlink w:anchor="P317">
        <w:r>
          <w:rPr>
            <w:color w:val="0000FF"/>
          </w:rPr>
          <w:t>порядок</w:t>
        </w:r>
      </w:hyperlink>
      <w:r>
        <w:t xml:space="preserve"> изменения цены контракта, предметом которого одновременно являются подготовка проектной документации и (или) выполнение инженерных изысканий, выполнение </w:t>
      </w:r>
      <w:r>
        <w:lastRenderedPageBreak/>
        <w:t>работ по строительству, реконструкции и (или) капитальному ремонту объектов капитального строительства, включенных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в случаях, предусмотренных подпунктом "а" пункта 1 и пунктом 2 части 62 статьи 112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согласно приложению N 3 к настоящему приказу.</w:t>
      </w:r>
    </w:p>
    <w:p w:rsidR="009537BA" w:rsidRDefault="009537BA">
      <w:pPr>
        <w:pStyle w:val="ConsPlusNormal"/>
        <w:jc w:val="both"/>
      </w:pPr>
    </w:p>
    <w:p w:rsidR="009537BA" w:rsidRDefault="009537BA">
      <w:pPr>
        <w:pStyle w:val="ConsPlusNormal"/>
        <w:jc w:val="right"/>
      </w:pPr>
      <w:r>
        <w:t>Министр</w:t>
      </w:r>
    </w:p>
    <w:p w:rsidR="009537BA" w:rsidRDefault="009537BA">
      <w:pPr>
        <w:pStyle w:val="ConsPlusNormal"/>
        <w:jc w:val="right"/>
      </w:pPr>
      <w:r>
        <w:t>В.В.ЯКУШЕВ</w:t>
      </w:r>
    </w:p>
    <w:p w:rsidR="009537BA" w:rsidRDefault="009537BA">
      <w:pPr>
        <w:pStyle w:val="ConsPlusNormal"/>
        <w:jc w:val="both"/>
      </w:pPr>
    </w:p>
    <w:p w:rsidR="009537BA" w:rsidRDefault="009537BA">
      <w:pPr>
        <w:pStyle w:val="ConsPlusNormal"/>
        <w:jc w:val="both"/>
      </w:pPr>
    </w:p>
    <w:p w:rsidR="009537BA" w:rsidRDefault="009537BA">
      <w:pPr>
        <w:pStyle w:val="ConsPlusNormal"/>
        <w:jc w:val="both"/>
      </w:pPr>
    </w:p>
    <w:p w:rsidR="009537BA" w:rsidRDefault="009537BA">
      <w:pPr>
        <w:pStyle w:val="ConsPlusNormal"/>
        <w:jc w:val="both"/>
      </w:pPr>
    </w:p>
    <w:p w:rsidR="009537BA" w:rsidRDefault="009537BA">
      <w:pPr>
        <w:pStyle w:val="ConsPlusNormal"/>
        <w:jc w:val="both"/>
      </w:pPr>
    </w:p>
    <w:p w:rsidR="009537BA" w:rsidRDefault="009537BA">
      <w:pPr>
        <w:pStyle w:val="ConsPlusNormal"/>
        <w:jc w:val="right"/>
        <w:outlineLvl w:val="0"/>
      </w:pPr>
      <w:r>
        <w:t>Приложение N 1</w:t>
      </w:r>
    </w:p>
    <w:p w:rsidR="009537BA" w:rsidRDefault="009537BA">
      <w:pPr>
        <w:pStyle w:val="ConsPlusNormal"/>
        <w:jc w:val="right"/>
      </w:pPr>
      <w:r>
        <w:t>к приказу Министерства строительства</w:t>
      </w:r>
    </w:p>
    <w:p w:rsidR="009537BA" w:rsidRDefault="009537BA">
      <w:pPr>
        <w:pStyle w:val="ConsPlusNormal"/>
        <w:jc w:val="right"/>
      </w:pPr>
      <w:r>
        <w:t>и жилищно-коммунального хозяйства</w:t>
      </w:r>
    </w:p>
    <w:p w:rsidR="009537BA" w:rsidRDefault="009537BA">
      <w:pPr>
        <w:pStyle w:val="ConsPlusNormal"/>
        <w:jc w:val="right"/>
      </w:pPr>
      <w:r>
        <w:t>Российской Федерации</w:t>
      </w:r>
    </w:p>
    <w:p w:rsidR="009537BA" w:rsidRDefault="009537BA">
      <w:pPr>
        <w:pStyle w:val="ConsPlusNormal"/>
        <w:jc w:val="right"/>
      </w:pPr>
      <w:r>
        <w:t>от 30 марта 2020 г. N 175/пр</w:t>
      </w:r>
    </w:p>
    <w:p w:rsidR="009537BA" w:rsidRDefault="009537BA">
      <w:pPr>
        <w:pStyle w:val="ConsPlusNormal"/>
        <w:jc w:val="both"/>
      </w:pPr>
    </w:p>
    <w:p w:rsidR="009537BA" w:rsidRDefault="009537BA">
      <w:pPr>
        <w:pStyle w:val="ConsPlusTitle"/>
        <w:jc w:val="center"/>
      </w:pPr>
      <w:bookmarkStart w:id="0" w:name="P51"/>
      <w:bookmarkEnd w:id="0"/>
      <w:r>
        <w:t>ПОРЯДОК</w:t>
      </w:r>
    </w:p>
    <w:p w:rsidR="009537BA" w:rsidRDefault="009537BA">
      <w:pPr>
        <w:pStyle w:val="ConsPlusTitle"/>
        <w:jc w:val="center"/>
      </w:pPr>
      <w:r>
        <w:t>ОПРЕДЕЛЕНИЯ НАЧАЛЬНОЙ (МАКСИМАЛЬНОЙ) ЦЕНЫ КОНТРАКТА,</w:t>
      </w:r>
    </w:p>
    <w:p w:rsidR="009537BA" w:rsidRDefault="009537BA">
      <w:pPr>
        <w:pStyle w:val="ConsPlusTitle"/>
        <w:jc w:val="center"/>
      </w:pPr>
      <w:r>
        <w:t>ПРЕДМЕТОМ КОТОРОГО ОДНОВРЕМЕННО ЯВЛЯЮТСЯ ПОДГОТОВКА</w:t>
      </w:r>
    </w:p>
    <w:p w:rsidR="009537BA" w:rsidRDefault="009537BA">
      <w:pPr>
        <w:pStyle w:val="ConsPlusTitle"/>
        <w:jc w:val="center"/>
      </w:pPr>
      <w:r>
        <w:t>ПРОЕКТНОЙ ДОКУМЕНТАЦИИ И (ИЛИ) ВЫПОЛНЕНИЕ ИНЖЕНЕРНЫХ</w:t>
      </w:r>
    </w:p>
    <w:p w:rsidR="009537BA" w:rsidRDefault="009537BA">
      <w:pPr>
        <w:pStyle w:val="ConsPlusTitle"/>
        <w:jc w:val="center"/>
      </w:pPr>
      <w:r>
        <w:t>ИЗЫСКАНИЙ, ВЫПОЛНЕНИЕ РАБОТ ПО СТРОИТЕЛЬСТВУ, РЕКОНСТРУКЦИИ</w:t>
      </w:r>
    </w:p>
    <w:p w:rsidR="009537BA" w:rsidRDefault="009537BA">
      <w:pPr>
        <w:pStyle w:val="ConsPlusTitle"/>
        <w:jc w:val="center"/>
      </w:pPr>
      <w:r>
        <w:t>И (ИЛИ) КАПИТАЛЬНОМУ РЕМОНТУ ОБЪЕКТА КАПИТАЛЬНОГО</w:t>
      </w:r>
    </w:p>
    <w:p w:rsidR="009537BA" w:rsidRDefault="009537BA">
      <w:pPr>
        <w:pStyle w:val="ConsPlusTitle"/>
        <w:jc w:val="center"/>
      </w:pPr>
      <w:r>
        <w:t>СТРОИТЕЛЬСТВА, ВКЛЮЧЕННОГО В ПЕРЕЧНИ ОБЪЕКТОВ КАПИТАЛЬНОГО</w:t>
      </w:r>
    </w:p>
    <w:p w:rsidR="009537BA" w:rsidRDefault="009537BA">
      <w:pPr>
        <w:pStyle w:val="ConsPlusTitle"/>
        <w:jc w:val="center"/>
      </w:pPr>
      <w:r>
        <w:t>СТРОИТЕЛЬСТВА, УТВЕРЖДЕННЫХ ПРАВИТЕЛЬСТВОМ РОССИЙСКОЙ</w:t>
      </w:r>
    </w:p>
    <w:p w:rsidR="009537BA" w:rsidRDefault="009537BA">
      <w:pPr>
        <w:pStyle w:val="ConsPlusTitle"/>
        <w:jc w:val="center"/>
      </w:pPr>
      <w:r>
        <w:t>ФЕДЕРАЦИИ, ВЫСШИМИ ИСПОЛНИТЕЛЬНЫМИ ОРГАНАМИ ГОСУДАРСТВЕННОЙ</w:t>
      </w:r>
    </w:p>
    <w:p w:rsidR="009537BA" w:rsidRDefault="009537BA">
      <w:pPr>
        <w:pStyle w:val="ConsPlusTitle"/>
        <w:jc w:val="center"/>
      </w:pPr>
      <w:r>
        <w:t>ВЛАСТИ СУБЪЕКТОВ РОССИЙСКОЙ ФЕДЕРАЦИИ, МЕСТНЫМИ</w:t>
      </w:r>
    </w:p>
    <w:p w:rsidR="009537BA" w:rsidRDefault="009537BA">
      <w:pPr>
        <w:pStyle w:val="ConsPlusTitle"/>
        <w:jc w:val="center"/>
      </w:pPr>
      <w:r>
        <w:t>АДМИНИСТРАЦИЯМИ, ЦЕНЫ ТАКОГО КОНТРАКТА, ЗАКЛЮЧАЕМОГО</w:t>
      </w:r>
    </w:p>
    <w:p w:rsidR="009537BA" w:rsidRDefault="009537BA">
      <w:pPr>
        <w:pStyle w:val="ConsPlusTitle"/>
        <w:jc w:val="center"/>
      </w:pPr>
      <w:r>
        <w:t>С ЕДИНСТВЕННЫМ ПОСТАВЩИКОМ (ПОДРЯДЧИКОМ, ИСПОЛНИТЕЛЕМ)</w:t>
      </w:r>
    </w:p>
    <w:p w:rsidR="009537BA" w:rsidRDefault="009537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537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37BA" w:rsidRDefault="009537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37BA" w:rsidRDefault="009537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37BA" w:rsidRDefault="009537BA">
            <w:pPr>
              <w:pStyle w:val="ConsPlusNormal"/>
              <w:jc w:val="center"/>
            </w:pPr>
            <w:r>
              <w:rPr>
                <w:color w:val="392C69"/>
              </w:rPr>
              <w:t>Список изменяющих документов</w:t>
            </w:r>
          </w:p>
          <w:p w:rsidR="009537BA" w:rsidRDefault="009537BA">
            <w:pPr>
              <w:pStyle w:val="ConsPlusNormal"/>
              <w:jc w:val="center"/>
            </w:pPr>
            <w:r>
              <w:rPr>
                <w:color w:val="392C69"/>
              </w:rPr>
              <w:t xml:space="preserve">(в ред. </w:t>
            </w:r>
            <w:hyperlink r:id="rId9">
              <w:r>
                <w:rPr>
                  <w:color w:val="0000FF"/>
                </w:rPr>
                <w:t>Приказа</w:t>
              </w:r>
            </w:hyperlink>
            <w:r>
              <w:rPr>
                <w:color w:val="392C69"/>
              </w:rPr>
              <w:t xml:space="preserve"> Минстроя России от 02.03.2022 N 135/пр)</w:t>
            </w:r>
          </w:p>
        </w:tc>
        <w:tc>
          <w:tcPr>
            <w:tcW w:w="113" w:type="dxa"/>
            <w:tcBorders>
              <w:top w:val="nil"/>
              <w:left w:val="nil"/>
              <w:bottom w:val="nil"/>
              <w:right w:val="nil"/>
            </w:tcBorders>
            <w:shd w:val="clear" w:color="auto" w:fill="F4F3F8"/>
            <w:tcMar>
              <w:top w:w="0" w:type="dxa"/>
              <w:left w:w="0" w:type="dxa"/>
              <w:bottom w:w="0" w:type="dxa"/>
              <w:right w:w="0" w:type="dxa"/>
            </w:tcMar>
          </w:tcPr>
          <w:p w:rsidR="009537BA" w:rsidRDefault="009537BA">
            <w:pPr>
              <w:pStyle w:val="ConsPlusNormal"/>
            </w:pPr>
          </w:p>
        </w:tc>
      </w:tr>
    </w:tbl>
    <w:p w:rsidR="009537BA" w:rsidRDefault="009537BA">
      <w:pPr>
        <w:pStyle w:val="ConsPlusNormal"/>
        <w:jc w:val="both"/>
      </w:pPr>
    </w:p>
    <w:p w:rsidR="009537BA" w:rsidRDefault="009537BA">
      <w:pPr>
        <w:pStyle w:val="ConsPlusNormal"/>
        <w:ind w:firstLine="540"/>
        <w:jc w:val="both"/>
      </w:pPr>
      <w:r>
        <w:t xml:space="preserve">1. Порядок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(далее - Порядок) устанавливает общие правила определения государственным или муниципальным заказчиком, либо в соответствии с </w:t>
      </w:r>
      <w:hyperlink r:id="rId10">
        <w:r>
          <w:rPr>
            <w:color w:val="0000FF"/>
          </w:rPr>
          <w:t>частями 1</w:t>
        </w:r>
      </w:hyperlink>
      <w:r>
        <w:t xml:space="preserve"> и </w:t>
      </w:r>
      <w:hyperlink r:id="rId11">
        <w:r>
          <w:rPr>
            <w:color w:val="0000FF"/>
          </w:rPr>
          <w:t>2.1 статьи 15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9, ст. 1119) бюджетным учреждением, государственным, муниципальным унитарным предприятием, осуществляющим закупки (далее - заказчик)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(далее - затраты на выполнение подрядных работ), а также поставка оборудования в случае, если в таком контракте предусмотрено обязательство по поставке такого оборудования (далее - затраты на поставку оборудования), в отношении объектов капитального строительства, включенных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(далее - НМЦК, контракт </w:t>
      </w:r>
      <w:r>
        <w:lastRenderedPageBreak/>
        <w:t>соответственно).</w:t>
      </w:r>
    </w:p>
    <w:p w:rsidR="009537BA" w:rsidRDefault="009537BA">
      <w:pPr>
        <w:pStyle w:val="ConsPlusNormal"/>
        <w:spacing w:before="200"/>
        <w:ind w:firstLine="540"/>
        <w:jc w:val="both"/>
      </w:pPr>
      <w:r>
        <w:t xml:space="preserve">2. Определение НМЦК осуществляется заказчиком в процессе подготовки документации о закупке, а при осуществлении закупки у единственного поставщика - при подготовке проекта контракта, путем составления расчетов в уровне цен периода исполнения контракта, определяемого в соответствии с </w:t>
      </w:r>
      <w:hyperlink w:anchor="P89">
        <w:r>
          <w:rPr>
            <w:color w:val="0000FF"/>
          </w:rPr>
          <w:t>пунктами 19</w:t>
        </w:r>
      </w:hyperlink>
      <w:r>
        <w:t xml:space="preserve"> - </w:t>
      </w:r>
      <w:hyperlink w:anchor="P94">
        <w:r>
          <w:rPr>
            <w:color w:val="0000FF"/>
          </w:rPr>
          <w:t>21</w:t>
        </w:r>
      </w:hyperlink>
      <w:r>
        <w:t xml:space="preserve"> Порядка.</w:t>
      </w:r>
    </w:p>
    <w:p w:rsidR="009537BA" w:rsidRDefault="009537BA">
      <w:pPr>
        <w:pStyle w:val="ConsPlusNormal"/>
        <w:spacing w:before="200"/>
        <w:ind w:firstLine="540"/>
        <w:jc w:val="both"/>
      </w:pPr>
      <w:r>
        <w:t>3. При определении НМЦК в целом по объекту закупки в расчет включаются отдельными строками затраты на подготовку проектной документации и (или) выполнение инженерных изысканий, затраты на выполнение работ по строительству, реконструкции и (или) капитальному ремонту объекта капительного строительства, затраты на поставку оборудования (в случае, если в контракте предусмотрено обязательство по поставке оборудования).</w:t>
      </w:r>
    </w:p>
    <w:p w:rsidR="009537BA" w:rsidRDefault="009537BA">
      <w:pPr>
        <w:pStyle w:val="ConsPlusNormal"/>
        <w:spacing w:before="200"/>
        <w:ind w:firstLine="540"/>
        <w:jc w:val="both"/>
      </w:pPr>
      <w:r>
        <w:t xml:space="preserve">Результат определения НМЦК оформляется заказчиком в виде протокола НМЦК, рекомендуемый образец которого приведен в </w:t>
      </w:r>
      <w:hyperlink w:anchor="P151">
        <w:r>
          <w:rPr>
            <w:color w:val="0000FF"/>
          </w:rPr>
          <w:t>Приложении N 1</w:t>
        </w:r>
      </w:hyperlink>
      <w:r>
        <w:t xml:space="preserve"> "Протокол начальной (максимальной) цены контракта" к Порядку.</w:t>
      </w:r>
    </w:p>
    <w:p w:rsidR="009537BA" w:rsidRDefault="009537BA">
      <w:pPr>
        <w:pStyle w:val="ConsPlusNormal"/>
        <w:spacing w:before="200"/>
        <w:ind w:firstLine="540"/>
        <w:jc w:val="both"/>
      </w:pPr>
      <w:r>
        <w:t xml:space="preserve">4. Расчет НМЦК размещается заказчиком в единой информационной системе в сфере закупок вместе с документацией о закупке, а при осуществлении закупки у единственного поставщика - вместе с контрактом. Рекомендуемый образец оформления такого расчета приведен в </w:t>
      </w:r>
      <w:hyperlink w:anchor="P195">
        <w:r>
          <w:rPr>
            <w:color w:val="0000FF"/>
          </w:rPr>
          <w:t>Приложении N 2</w:t>
        </w:r>
      </w:hyperlink>
      <w:r>
        <w:t xml:space="preserve"> "Расчет начальной (максимальной) цены контракта, цены контракта, заключаемого с единственным поставщиком (подрядчиком, исполнителем), предметом которого одновременно является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объектов капитального строительства" к Порядку.</w:t>
      </w:r>
    </w:p>
    <w:p w:rsidR="009537BA" w:rsidRDefault="009537BA">
      <w:pPr>
        <w:pStyle w:val="ConsPlusNormal"/>
        <w:spacing w:before="200"/>
        <w:ind w:firstLine="540"/>
        <w:jc w:val="both"/>
      </w:pPr>
      <w:r>
        <w:t>5. Определение НМЦК производится с учетом налога на добавленную стоимость (далее - НДС) по ставкам, установленным для соответствующего вида товаров, работ и услуг, за исключением случаев, когда уплата НДС в соответствии с законодательством Российской Федерации о налогах и сборах не производится.</w:t>
      </w:r>
    </w:p>
    <w:p w:rsidR="009537BA" w:rsidRDefault="009537BA">
      <w:pPr>
        <w:pStyle w:val="ConsPlusNormal"/>
        <w:spacing w:before="200"/>
        <w:ind w:firstLine="540"/>
        <w:jc w:val="both"/>
      </w:pPr>
      <w:r>
        <w:t>6. При определении НМЦК затраты на выполнение подрядных работ определяются на основании расчетов, выполненных с использованием укрупненных нормативов цены строительства, для которых в Отделе 2 соответствующего сборника укрупненных нормативов цены строительства имеется информация о стоимости фундаментов, и (или) технологического оборудования, и (или) проектных и изыскательских работ, и (или) удельных показателях стоимости строительства здания (сооружения) на 1 м</w:t>
      </w:r>
      <w:r>
        <w:rPr>
          <w:vertAlign w:val="superscript"/>
        </w:rPr>
        <w:t>3</w:t>
      </w:r>
      <w:r>
        <w:t xml:space="preserve"> и 1 м</w:t>
      </w:r>
      <w:r>
        <w:rPr>
          <w:vertAlign w:val="superscript"/>
        </w:rPr>
        <w:t>2</w:t>
      </w:r>
      <w:r>
        <w:t>, и (или) основных технических характеристиках конструктивных решений и видах работ объекта - представителя (далее - НЦС).</w:t>
      </w:r>
    </w:p>
    <w:p w:rsidR="009537BA" w:rsidRDefault="009537BA">
      <w:pPr>
        <w:pStyle w:val="ConsPlusNormal"/>
        <w:spacing w:before="200"/>
        <w:ind w:firstLine="540"/>
        <w:jc w:val="both"/>
      </w:pPr>
      <w:r>
        <w:t xml:space="preserve">7. Затраты на поставку оборудования (в случае, если в контракте предусмотрено обязательство по поставке оборудования) рассчитываются в уровне цен периода исполнения контракта, определяемого в соответствии с </w:t>
      </w:r>
      <w:hyperlink w:anchor="P89">
        <w:r>
          <w:rPr>
            <w:color w:val="0000FF"/>
          </w:rPr>
          <w:t>пунктами 19</w:t>
        </w:r>
      </w:hyperlink>
      <w:r>
        <w:t xml:space="preserve"> - </w:t>
      </w:r>
      <w:hyperlink w:anchor="P94">
        <w:r>
          <w:rPr>
            <w:color w:val="0000FF"/>
          </w:rPr>
          <w:t>21</w:t>
        </w:r>
      </w:hyperlink>
      <w:r>
        <w:t xml:space="preserve"> Порядка, по номенклатуре оборудования, учтенного в сметной документации, входящей в состав проектной документации объекта капитального строительства, аналогичного по назначению и проектной мощности.</w:t>
      </w:r>
    </w:p>
    <w:p w:rsidR="009537BA" w:rsidRDefault="009537BA">
      <w:pPr>
        <w:pStyle w:val="ConsPlusNormal"/>
        <w:spacing w:before="200"/>
        <w:ind w:firstLine="540"/>
        <w:jc w:val="both"/>
      </w:pPr>
      <w:r>
        <w:t>Стоимость оборудования по принятой номенклатуре определяется заказчиком методом сопоставимых рыночных цен (анализ рынка) на основании информации о рыночных ценах идентичного оборудования, планируемого к поставке, или при их отсутствии, на основании данных о стоимости аналогичного оборудования.</w:t>
      </w:r>
    </w:p>
    <w:p w:rsidR="009537BA" w:rsidRDefault="009537BA">
      <w:pPr>
        <w:pStyle w:val="ConsPlusNormal"/>
        <w:spacing w:before="200"/>
        <w:ind w:firstLine="540"/>
        <w:jc w:val="both"/>
      </w:pPr>
      <w:r>
        <w:t>При применении метода сопоставимых рыночных цен (анализа рынка) заказчик может использовать обоснованные им коэффициенты или индексы для пересчета стоимости аналогичного оборудования с учетом различий в характеристиках оборудования, коммерческих и (или) финансовых условий его поставок.</w:t>
      </w:r>
    </w:p>
    <w:p w:rsidR="009537BA" w:rsidRDefault="009537BA">
      <w:pPr>
        <w:pStyle w:val="ConsPlusNormal"/>
        <w:spacing w:before="200"/>
        <w:ind w:firstLine="540"/>
        <w:jc w:val="both"/>
      </w:pPr>
      <w:r>
        <w:t>8. Определение НМЦК с использованием показателей НЦС осуществляется при условии сопоставимости назначения, проектной мощности и иных характеристик объекта-представителя, учтенного в показателе НЦС, и планируемого к строительству объекта капитального строительства.</w:t>
      </w:r>
    </w:p>
    <w:p w:rsidR="009537BA" w:rsidRDefault="009537BA">
      <w:pPr>
        <w:pStyle w:val="ConsPlusNormal"/>
        <w:spacing w:before="200"/>
        <w:ind w:firstLine="540"/>
        <w:jc w:val="both"/>
      </w:pPr>
      <w:r>
        <w:t xml:space="preserve">9. Для определения НМЦК с использованием показателей НЦС в уровне цен периода исполнения контракта применяются положения </w:t>
      </w:r>
      <w:hyperlink r:id="rId12">
        <w:r>
          <w:rPr>
            <w:color w:val="0000FF"/>
          </w:rPr>
          <w:t>главы IV</w:t>
        </w:r>
      </w:hyperlink>
      <w:r>
        <w:t xml:space="preserve"> Методики разработки и применения укрупненных нормативов цены строительства, утвержденной приказом Минстроя России от 29 мая 2019 г. N 314/пр "Об утверждении Методики разработки и применения укрупненных нормативов </w:t>
      </w:r>
      <w:r>
        <w:lastRenderedPageBreak/>
        <w:t>цены строительства, а также порядка их утверждения" (зарегистрирован Министерством юстиции Российской Федерации 30 декабря 2019 г., регистрационный N 57064) (далее - Методика разработки и применения НЦС) и технических частей соответствующих сборников НЦС.</w:t>
      </w:r>
    </w:p>
    <w:p w:rsidR="009537BA" w:rsidRDefault="009537BA">
      <w:pPr>
        <w:pStyle w:val="ConsPlusNormal"/>
        <w:spacing w:before="200"/>
        <w:ind w:firstLine="540"/>
        <w:jc w:val="both"/>
      </w:pPr>
      <w:r>
        <w:t>10. При определении НМЦК на основании показателей НЦС, затраты, необходимые для выполнения подрядных работ, но не учтенные показателями НЦС, определяются дополнительно на основании расчетов, выполненных с использованием сметных нормативов, сведения о которых включены в федеральный реестр сметных нормативов.</w:t>
      </w:r>
    </w:p>
    <w:p w:rsidR="009537BA" w:rsidRDefault="009537BA">
      <w:pPr>
        <w:pStyle w:val="ConsPlusNormal"/>
        <w:spacing w:before="200"/>
        <w:ind w:firstLine="540"/>
        <w:jc w:val="both"/>
      </w:pPr>
      <w:r>
        <w:t>11. При отсутствии необходимых для расчета НМЦК показателей НЦС (а также в случае, если для соответствующего показателя НЦС в Отделе 2 соответствующего сборника НЦС отсутствует информация о стоимости устройства фундаментов, и (или) технологического оборудования, и (или) проектных и изыскательских работ, и (или) удельных показателях стоимости строительства здания (сооружения) на 1 м</w:t>
      </w:r>
      <w:r>
        <w:rPr>
          <w:vertAlign w:val="superscript"/>
        </w:rPr>
        <w:t>3</w:t>
      </w:r>
      <w:r>
        <w:t xml:space="preserve"> и 1 м</w:t>
      </w:r>
      <w:r>
        <w:rPr>
          <w:vertAlign w:val="superscript"/>
        </w:rPr>
        <w:t>2</w:t>
      </w:r>
      <w:r>
        <w:t>, и (или) основных технических характеристиках конструктивных решений и видах работ объекта - представителя) для определенны затрат на выполнение подрядных работ используются стоимостные показатели, принятые по сметной документации, входящей в состав проектной документации объекта капитального строительства, аналогичного по назначению, проектной мощности, конструктивным решениям, природным и иным условиям территории, на которой планируется осуществлять строительство (далее - стоимостные показатели объектов-аналогов), имеющей заключение государственной экспертизы о достоверности определения сметной стоимости строительства, реконструкции или капитального ремонта объекта капитального строительства.</w:t>
      </w:r>
    </w:p>
    <w:p w:rsidR="009537BA" w:rsidRDefault="009537BA">
      <w:pPr>
        <w:pStyle w:val="ConsPlusNormal"/>
        <w:spacing w:before="200"/>
        <w:ind w:firstLine="540"/>
        <w:jc w:val="both"/>
      </w:pPr>
      <w:r>
        <w:t xml:space="preserve">12. При определении НМЦК на основании стоимостных показателей объектов-аналогов используется сметная документация объектов-аналогов, соответствующих критериям,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утверждаемым в соответствии с </w:t>
      </w:r>
      <w:hyperlink r:id="rId13">
        <w:r>
          <w:rPr>
            <w:color w:val="0000FF"/>
          </w:rPr>
          <w:t>частью 4 статьи 48.2</w:t>
        </w:r>
      </w:hyperlink>
      <w:r>
        <w:t xml:space="preserve"> Градостроительного кодекса Российской Федерации (Собрание законодательства Российской Федерации, 2005, N 1, ст. 16; 2021, N 27, ст. 5103).</w:t>
      </w:r>
    </w:p>
    <w:p w:rsidR="009537BA" w:rsidRDefault="009537BA">
      <w:pPr>
        <w:pStyle w:val="ConsPlusNormal"/>
        <w:jc w:val="both"/>
      </w:pPr>
      <w:r>
        <w:t xml:space="preserve">(в ред. </w:t>
      </w:r>
      <w:hyperlink r:id="rId14">
        <w:r>
          <w:rPr>
            <w:color w:val="0000FF"/>
          </w:rPr>
          <w:t>Приказа</w:t>
        </w:r>
      </w:hyperlink>
      <w:r>
        <w:t xml:space="preserve"> Минстроя России от 02.03.2022 N 135/пр)</w:t>
      </w:r>
    </w:p>
    <w:p w:rsidR="009537BA" w:rsidRDefault="009537BA">
      <w:pPr>
        <w:pStyle w:val="ConsPlusNormal"/>
        <w:spacing w:before="200"/>
        <w:ind w:firstLine="540"/>
        <w:jc w:val="both"/>
      </w:pPr>
      <w:r>
        <w:t>Для линейных объектов в качестве аналогичных принимаются объекты, аналогичные по назначению и конструктивным решениям объекту, для которого определяется НМЦК. Стоимость планируемого к строительству линейного объекта определяется как произведение его протяженности на стоимость единицы протяженности объекта-аналога.</w:t>
      </w:r>
    </w:p>
    <w:p w:rsidR="009537BA" w:rsidRDefault="009537BA">
      <w:pPr>
        <w:pStyle w:val="ConsPlusNormal"/>
        <w:spacing w:before="200"/>
        <w:ind w:firstLine="540"/>
        <w:jc w:val="both"/>
      </w:pPr>
      <w:r>
        <w:t>13. В случае отсутствия соответствующих показателей НЦС и стоимостных показателей объектов-аналогов определение затрат на выполнение подрядных работ осуществляется на основании стоимостных показателей отдельных видов затрат и (или) конструктивных решений объектов капитального строительства, аналогичных по своим техническим, технологическим, конструктивным характеристикам, специфическим особенностям и условиям строительства соответствующим видам затрат и (или) конструктивным решениям планируемого к строительству объекта капитального строительства, (далее - стоимостные показатели конструктивных решений-аналогов).</w:t>
      </w:r>
    </w:p>
    <w:p w:rsidR="009537BA" w:rsidRDefault="009537BA">
      <w:pPr>
        <w:pStyle w:val="ConsPlusNormal"/>
        <w:spacing w:before="200"/>
        <w:ind w:firstLine="540"/>
        <w:jc w:val="both"/>
      </w:pPr>
      <w:r>
        <w:t xml:space="preserve">14. При определении НМЦК с использованием показателей НЦС из стоимости исключаются затраты на выполнение строительного контроля заказчика. Размер исключаемых из показателя НЦС затрат на выполнение строительного контроля определяется по нормативу, установленному в </w:t>
      </w:r>
      <w:hyperlink r:id="rId15">
        <w:r>
          <w:rPr>
            <w:color w:val="0000FF"/>
          </w:rPr>
          <w:t>Приложении</w:t>
        </w:r>
      </w:hyperlink>
      <w:r>
        <w:t xml:space="preserve"> к Положению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утвержденному постановлением Правительства Российской Федерации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(Собрание законодательства Российской Федерации, 2010, N 26, ст. 3365).</w:t>
      </w:r>
    </w:p>
    <w:p w:rsidR="009537BA" w:rsidRDefault="009537BA">
      <w:pPr>
        <w:pStyle w:val="ConsPlusNormal"/>
        <w:spacing w:before="200"/>
        <w:ind w:firstLine="540"/>
        <w:jc w:val="both"/>
      </w:pPr>
      <w:r>
        <w:t>15. Сметная документация, входящая в состав проектной документации объекта капитального строительства, используемая для определения стоимостных показателей конструктивных решений-аналогов, должна иметь заключение государственной экспертизы о достоверности определения сметной стоимости строительства, реконструкции или капитального ремонта объекта капитального строительства.</w:t>
      </w:r>
    </w:p>
    <w:p w:rsidR="009537BA" w:rsidRDefault="009537BA">
      <w:pPr>
        <w:pStyle w:val="ConsPlusNormal"/>
        <w:spacing w:before="200"/>
        <w:ind w:firstLine="540"/>
        <w:jc w:val="both"/>
      </w:pPr>
      <w:r>
        <w:t xml:space="preserve">16. В случае отсутствия в сметной документации, входящей в состав проектной </w:t>
      </w:r>
      <w:r>
        <w:lastRenderedPageBreak/>
        <w:t>документации объекта капитального строительства, используемой для определения стоимостных показателей конструктивных решений-аналогов отдельных стоимостных показателей конструктивных решений-аналогов, необходимых для определения НМЦК, их стоимость определяется на основании расчетов, выполненных с использованием сметных нормативов, сведения о которых включены в федеральный реестр сметных нормативов.</w:t>
      </w:r>
    </w:p>
    <w:p w:rsidR="009537BA" w:rsidRDefault="009537BA">
      <w:pPr>
        <w:pStyle w:val="ConsPlusNormal"/>
        <w:spacing w:before="200"/>
        <w:ind w:firstLine="540"/>
        <w:jc w:val="both"/>
      </w:pPr>
      <w:r>
        <w:t>17. При определении НМЦК с использованием стоимостных показателей конструктивных решений-аналогов учитывается условие идентичности (сопоставимости) конструктивных решений-аналогов и конструктивных решений объекта капитального строительства, планируемого к строительству. Критериями идентичности являются состав затрат и используемые строительные ресурсы, а также условия выполнения работ.</w:t>
      </w:r>
    </w:p>
    <w:p w:rsidR="009537BA" w:rsidRDefault="009537BA">
      <w:pPr>
        <w:pStyle w:val="ConsPlusNormal"/>
        <w:spacing w:before="200"/>
        <w:ind w:firstLine="540"/>
        <w:jc w:val="both"/>
      </w:pPr>
      <w:r>
        <w:t>18. При определении НМЦК с использованием стоимостных показателей объектов-аналогов, а также с использованием стоимостных показателей конструктивных решений-аналогов заказчиком выполняется пересчет стоимостных показателей объектов-аналогов или конструктивных решений-аналогов применительно к условиям осуществления строительства планируемого к строительству объекта капитального строительства.</w:t>
      </w:r>
    </w:p>
    <w:p w:rsidR="009537BA" w:rsidRDefault="009537BA">
      <w:pPr>
        <w:pStyle w:val="ConsPlusNormal"/>
        <w:spacing w:before="200"/>
        <w:ind w:firstLine="540"/>
        <w:jc w:val="both"/>
      </w:pPr>
      <w:bookmarkStart w:id="1" w:name="P89"/>
      <w:bookmarkEnd w:id="1"/>
      <w:r>
        <w:t>19. Для приведения стоимостных показателей объектов-аналогов или конструктивных решений-аналогов к условиям осуществления строительства планируемого к строительству объекта капитального строительства заказчик может использовать обоснованные им коэффициенты и индексы.</w:t>
      </w:r>
    </w:p>
    <w:p w:rsidR="009537BA" w:rsidRDefault="009537BA">
      <w:pPr>
        <w:pStyle w:val="ConsPlusNormal"/>
        <w:spacing w:before="200"/>
        <w:ind w:firstLine="540"/>
        <w:jc w:val="both"/>
      </w:pPr>
      <w:r>
        <w:t>20. Для определения НМЦК в уровне цен периода исполнения контракта используются:</w:t>
      </w:r>
    </w:p>
    <w:p w:rsidR="009537BA" w:rsidRDefault="009537BA">
      <w:pPr>
        <w:pStyle w:val="ConsPlusNormal"/>
        <w:spacing w:before="200"/>
        <w:ind w:firstLine="540"/>
        <w:jc w:val="both"/>
      </w:pPr>
      <w:r>
        <w:t>а) официальная статистическая информация об индексах цен на продукцию (затраты, услуги) инвестиционного назначения по видам экономической деятельности (строительство) в целом по Российской Федерации, публикуемая Федеральной службой государственной статистики для соответствующего периода на официальном сайте Федеральной службы государственной статистики в информационно-телекоммуникационной сети "Интернет" по адресу: https://www.gks.ru (далее - индексы фактической инфляции). Индексы фактической инфляции применяются для пересчета сметной стоимости строительства из уровня цен, учтенном при разработке показателей НЦС, или из уровня цен на дату утверждения проектной документации объектов-аналогов в уровень цен на дату определения НМЦК.</w:t>
      </w:r>
    </w:p>
    <w:p w:rsidR="009537BA" w:rsidRDefault="009537BA">
      <w:pPr>
        <w:pStyle w:val="ConsPlusNormal"/>
        <w:spacing w:before="200"/>
        <w:ind w:firstLine="540"/>
        <w:jc w:val="both"/>
      </w:pPr>
      <w:r>
        <w:t>Для определения значений индексов фактической инфляции используются "Индексы цен на продукцию (затраты, услуги) инвестиционного назначения" в целом по Российской Федерации, определяемые по виду экономической деятельности "Строительство", для периода от даты утверждения проектной (сметной) документации до даты определения НМЦК (к соответствующему месяцу предыдущего года, к предыдущему месяцу). Значения индексов фактической инфляции при пересчете затрат, определенных в целом по объекту закупки, из уровня цен, учтенных при разработке показателей НЦС, и (или) из уровня цен, учтенных на дату утверждения проектной документации объектов-аналогов, в уровень цен на дату определения НМЦК перемножаются;</w:t>
      </w:r>
    </w:p>
    <w:p w:rsidR="009537BA" w:rsidRDefault="009537BA">
      <w:pPr>
        <w:pStyle w:val="ConsPlusNormal"/>
        <w:spacing w:before="200"/>
        <w:ind w:firstLine="540"/>
        <w:jc w:val="both"/>
      </w:pPr>
      <w:r>
        <w:t>б) индексы-дефляторы Министерства экономического развития Российской Федерации по строке "Инвестиции в основной капитал (капитальные вложения)", публикуемые на официальном сайте Министерства экономического развития Российской Федерации в информационнотелекоммуникационной сети "Интернет" по адресу: https://economy.gov.ru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периода исполнения контракта.</w:t>
      </w:r>
    </w:p>
    <w:p w:rsidR="009537BA" w:rsidRDefault="009537BA">
      <w:pPr>
        <w:pStyle w:val="ConsPlusNormal"/>
        <w:spacing w:before="200"/>
        <w:ind w:firstLine="540"/>
        <w:jc w:val="both"/>
      </w:pPr>
      <w:bookmarkStart w:id="2" w:name="P94"/>
      <w:bookmarkEnd w:id="2"/>
      <w:r>
        <w:t>21. Определение НМЦК в уровне цен периода исполнения контракта в целом по объекту закупки осуществляется в следующей последовательности:</w:t>
      </w:r>
    </w:p>
    <w:p w:rsidR="009537BA" w:rsidRDefault="009537BA">
      <w:pPr>
        <w:pStyle w:val="ConsPlusNormal"/>
        <w:spacing w:before="200"/>
        <w:ind w:firstLine="540"/>
        <w:jc w:val="both"/>
      </w:pPr>
      <w:r>
        <w:t>а) выполняется расчет затрат в целом по объекту закупки, включающий затраты на выполнение подрядных работ, затраты на поставку оборудования (в случае, если в контракте предусмотрено обязательство по поставке оборудования);</w:t>
      </w:r>
    </w:p>
    <w:p w:rsidR="009537BA" w:rsidRDefault="009537BA">
      <w:pPr>
        <w:pStyle w:val="ConsPlusNormal"/>
        <w:spacing w:before="200"/>
        <w:ind w:firstLine="540"/>
        <w:jc w:val="both"/>
      </w:pPr>
      <w:r>
        <w:t>б) производится пересчет затрат, определенных в целом по объекту закупки из уровня цен, учтенном при разработке показателей НЦС и (или) из уровня цен на дату утверждения проектной документации объектов-аналогов, в уровень цен на дату определения НМЦК с применением индексов фактической инфляции;</w:t>
      </w:r>
    </w:p>
    <w:p w:rsidR="009537BA" w:rsidRDefault="009537BA">
      <w:pPr>
        <w:pStyle w:val="ConsPlusNormal"/>
        <w:spacing w:before="200"/>
        <w:ind w:firstLine="540"/>
        <w:jc w:val="both"/>
      </w:pPr>
      <w:r>
        <w:lastRenderedPageBreak/>
        <w:t>в) расчет затрат, выполненный в целом по объекту закупки в уровне цен на дату определения НМЦК, умножается на индекс прогнозной инфляции на весь планируемый период исполнения контракта с использованием информации о сроках выполнения работ.</w:t>
      </w:r>
    </w:p>
    <w:p w:rsidR="009537BA" w:rsidRDefault="009537BA">
      <w:pPr>
        <w:pStyle w:val="ConsPlusNormal"/>
        <w:spacing w:before="200"/>
        <w:ind w:firstLine="540"/>
        <w:jc w:val="both"/>
      </w:pPr>
      <w:r>
        <w:t>22. Определение НМЦК в уровне цен периода исполнения контракта в целом по объекту закупки осуществляется по формуле (1):</w:t>
      </w:r>
    </w:p>
    <w:p w:rsidR="009537BA" w:rsidRDefault="009537BA">
      <w:pPr>
        <w:pStyle w:val="ConsPlusNormal"/>
        <w:jc w:val="both"/>
      </w:pPr>
    </w:p>
    <w:p w:rsidR="009537BA" w:rsidRDefault="009537BA">
      <w:pPr>
        <w:pStyle w:val="ConsPlusNormal"/>
        <w:jc w:val="center"/>
      </w:pPr>
      <w:r>
        <w:t>НМЦК = (З</w:t>
      </w:r>
      <w:r>
        <w:rPr>
          <w:vertAlign w:val="subscript"/>
        </w:rPr>
        <w:t>пр</w:t>
      </w:r>
      <w:r>
        <w:t xml:space="preserve"> + З</w:t>
      </w:r>
      <w:r>
        <w:rPr>
          <w:vertAlign w:val="subscript"/>
        </w:rPr>
        <w:t>об</w:t>
      </w:r>
      <w:r>
        <w:t>) x К</w:t>
      </w:r>
      <w:r>
        <w:rPr>
          <w:vertAlign w:val="subscript"/>
        </w:rPr>
        <w:t>ф</w:t>
      </w:r>
      <w:r>
        <w:t xml:space="preserve"> x К</w:t>
      </w:r>
      <w:r>
        <w:rPr>
          <w:vertAlign w:val="subscript"/>
        </w:rPr>
        <w:t>п</w:t>
      </w:r>
      <w:r>
        <w:t>, (1)</w:t>
      </w:r>
    </w:p>
    <w:p w:rsidR="009537BA" w:rsidRDefault="009537BA">
      <w:pPr>
        <w:pStyle w:val="ConsPlusNormal"/>
        <w:jc w:val="both"/>
      </w:pPr>
    </w:p>
    <w:p w:rsidR="009537BA" w:rsidRDefault="009537BA">
      <w:pPr>
        <w:pStyle w:val="ConsPlusNormal"/>
        <w:ind w:firstLine="540"/>
        <w:jc w:val="both"/>
      </w:pPr>
      <w:r>
        <w:t>где,</w:t>
      </w:r>
    </w:p>
    <w:p w:rsidR="009537BA" w:rsidRDefault="009537BA">
      <w:pPr>
        <w:pStyle w:val="ConsPlusNormal"/>
        <w:spacing w:before="200"/>
        <w:ind w:firstLine="540"/>
        <w:jc w:val="both"/>
      </w:pPr>
      <w:r>
        <w:t>З</w:t>
      </w:r>
      <w:r>
        <w:rPr>
          <w:vertAlign w:val="subscript"/>
        </w:rPr>
        <w:t>пр</w:t>
      </w:r>
      <w:r>
        <w:t xml:space="preserve"> - затраты на выполнение подрядных работ (на подготовку проектной документации и (или) выполнение инженерных изысканий, выполнение работ по строительству, реконструкции и (или) капитальному ремонту) (без учета затрат на поставку оборудования);</w:t>
      </w:r>
    </w:p>
    <w:p w:rsidR="009537BA" w:rsidRDefault="009537BA">
      <w:pPr>
        <w:pStyle w:val="ConsPlusNormal"/>
        <w:spacing w:before="200"/>
        <w:ind w:firstLine="540"/>
        <w:jc w:val="both"/>
      </w:pPr>
      <w:r>
        <w:t>З</w:t>
      </w:r>
      <w:r>
        <w:rPr>
          <w:vertAlign w:val="subscript"/>
        </w:rPr>
        <w:t>об</w:t>
      </w:r>
      <w:r>
        <w:t xml:space="preserve"> - затраты на поставку оборудования (в случае, если в контракте предусмотрено обязательство по поставке оборудования);</w:t>
      </w:r>
    </w:p>
    <w:p w:rsidR="009537BA" w:rsidRDefault="009537BA">
      <w:pPr>
        <w:pStyle w:val="ConsPlusNormal"/>
        <w:spacing w:before="200"/>
        <w:ind w:firstLine="540"/>
        <w:jc w:val="both"/>
      </w:pPr>
      <w:r>
        <w:t>К</w:t>
      </w:r>
      <w:r>
        <w:rPr>
          <w:vertAlign w:val="subscript"/>
        </w:rPr>
        <w:t>ф</w:t>
      </w:r>
      <w:r>
        <w:t xml:space="preserve"> - индекс фактической инфляции на дату формирования НМЦК;</w:t>
      </w:r>
    </w:p>
    <w:p w:rsidR="009537BA" w:rsidRDefault="009537BA">
      <w:pPr>
        <w:pStyle w:val="ConsPlusNormal"/>
        <w:spacing w:before="200"/>
        <w:ind w:firstLine="540"/>
        <w:jc w:val="both"/>
      </w:pPr>
      <w:r>
        <w:t>К</w:t>
      </w:r>
      <w:r>
        <w:rPr>
          <w:vertAlign w:val="subscript"/>
        </w:rPr>
        <w:t>п</w:t>
      </w:r>
      <w:r>
        <w:t xml:space="preserve"> - индекс прогнозной инфляции на период исполнения контракта.</w:t>
      </w:r>
    </w:p>
    <w:p w:rsidR="009537BA" w:rsidRDefault="009537BA">
      <w:pPr>
        <w:pStyle w:val="ConsPlusNormal"/>
        <w:spacing w:before="200"/>
        <w:ind w:firstLine="540"/>
        <w:jc w:val="both"/>
      </w:pPr>
      <w:r>
        <w:t>23. Индекс прогнозной инфляции на период выполнения работ со сроком продолжительности менее одного года определяется как среднее арифметическое между индексами прогнозной инфляции на даты начала и окончания работ по формуле (2):</w:t>
      </w:r>
    </w:p>
    <w:p w:rsidR="009537BA" w:rsidRDefault="009537BA">
      <w:pPr>
        <w:pStyle w:val="ConsPlusNormal"/>
        <w:jc w:val="both"/>
      </w:pPr>
    </w:p>
    <w:p w:rsidR="009537BA" w:rsidRDefault="009537BA">
      <w:pPr>
        <w:pStyle w:val="ConsPlusNormal"/>
        <w:jc w:val="center"/>
      </w:pPr>
      <w:r>
        <w:t>К</w:t>
      </w:r>
      <w:r>
        <w:rPr>
          <w:vertAlign w:val="subscript"/>
        </w:rPr>
        <w:t>п</w:t>
      </w:r>
      <w:r>
        <w:t xml:space="preserve"> = (К</w:t>
      </w:r>
      <w:r>
        <w:rPr>
          <w:vertAlign w:val="subscript"/>
        </w:rPr>
        <w:t>нс</w:t>
      </w:r>
      <w:r>
        <w:t xml:space="preserve"> + К</w:t>
      </w:r>
      <w:r>
        <w:rPr>
          <w:vertAlign w:val="subscript"/>
        </w:rPr>
        <w:t>ос</w:t>
      </w:r>
      <w:r>
        <w:t>) /2 (2),</w:t>
      </w:r>
    </w:p>
    <w:p w:rsidR="009537BA" w:rsidRDefault="009537BA">
      <w:pPr>
        <w:pStyle w:val="ConsPlusNormal"/>
        <w:jc w:val="both"/>
      </w:pPr>
    </w:p>
    <w:p w:rsidR="009537BA" w:rsidRDefault="009537BA">
      <w:pPr>
        <w:pStyle w:val="ConsPlusNormal"/>
        <w:ind w:firstLine="540"/>
        <w:jc w:val="both"/>
      </w:pPr>
      <w:r>
        <w:t>где,</w:t>
      </w:r>
    </w:p>
    <w:p w:rsidR="009537BA" w:rsidRDefault="009537BA">
      <w:pPr>
        <w:pStyle w:val="ConsPlusNormal"/>
        <w:spacing w:before="200"/>
        <w:ind w:firstLine="540"/>
        <w:jc w:val="both"/>
      </w:pPr>
      <w:r>
        <w:t>К</w:t>
      </w:r>
      <w:r>
        <w:rPr>
          <w:vertAlign w:val="subscript"/>
        </w:rPr>
        <w:t>нс</w:t>
      </w:r>
      <w:r>
        <w:t xml:space="preserve"> - индекс прогнозной инфляции на дату начала выполнения работ;</w:t>
      </w:r>
    </w:p>
    <w:p w:rsidR="009537BA" w:rsidRDefault="009537BA">
      <w:pPr>
        <w:pStyle w:val="ConsPlusNormal"/>
        <w:spacing w:before="200"/>
        <w:ind w:firstLine="540"/>
        <w:jc w:val="both"/>
      </w:pPr>
      <w:r>
        <w:t>К</w:t>
      </w:r>
      <w:r>
        <w:rPr>
          <w:vertAlign w:val="subscript"/>
        </w:rPr>
        <w:t>ос</w:t>
      </w:r>
      <w:r>
        <w:t xml:space="preserve"> - индекс прогнозной инфляции на дату окончания выполнения работ.</w:t>
      </w:r>
    </w:p>
    <w:p w:rsidR="009537BA" w:rsidRDefault="009537BA">
      <w:pPr>
        <w:pStyle w:val="ConsPlusNormal"/>
        <w:spacing w:before="200"/>
        <w:ind w:firstLine="540"/>
        <w:jc w:val="both"/>
      </w:pPr>
      <w:r>
        <w:t>24. Индекс прогнозной инфляции на период выполнения работ со сроком продолжительности более одного года определяется по формуле (3):</w:t>
      </w:r>
    </w:p>
    <w:p w:rsidR="009537BA" w:rsidRDefault="009537BA">
      <w:pPr>
        <w:pStyle w:val="ConsPlusNormal"/>
        <w:jc w:val="both"/>
      </w:pPr>
    </w:p>
    <w:p w:rsidR="009537BA" w:rsidRDefault="009537BA">
      <w:pPr>
        <w:pStyle w:val="ConsPlusNormal"/>
        <w:jc w:val="center"/>
      </w:pPr>
      <w:r>
        <w:t>К</w:t>
      </w:r>
      <w:r>
        <w:rPr>
          <w:vertAlign w:val="subscript"/>
        </w:rPr>
        <w:t>п</w:t>
      </w:r>
      <w:r>
        <w:t xml:space="preserve"> = Д</w:t>
      </w:r>
      <w:r>
        <w:rPr>
          <w:vertAlign w:val="subscript"/>
        </w:rPr>
        <w:t>1</w:t>
      </w:r>
      <w:r>
        <w:t xml:space="preserve"> x К</w:t>
      </w:r>
      <w:r>
        <w:rPr>
          <w:vertAlign w:val="subscript"/>
        </w:rPr>
        <w:t>1</w:t>
      </w:r>
      <w:r>
        <w:t xml:space="preserve"> + Д</w:t>
      </w:r>
      <w:r>
        <w:rPr>
          <w:vertAlign w:val="subscript"/>
        </w:rPr>
        <w:t>2</w:t>
      </w:r>
      <w:r>
        <w:t xml:space="preserve"> x К</w:t>
      </w:r>
      <w:r>
        <w:rPr>
          <w:vertAlign w:val="subscript"/>
        </w:rPr>
        <w:t>2</w:t>
      </w:r>
      <w:r>
        <w:t xml:space="preserve"> + ... + Д</w:t>
      </w:r>
      <w:r>
        <w:rPr>
          <w:vertAlign w:val="subscript"/>
        </w:rPr>
        <w:t>i</w:t>
      </w:r>
      <w:r>
        <w:t xml:space="preserve"> x К</w:t>
      </w:r>
      <w:r>
        <w:rPr>
          <w:vertAlign w:val="subscript"/>
        </w:rPr>
        <w:t>i</w:t>
      </w:r>
      <w:r>
        <w:t>, (3)</w:t>
      </w:r>
    </w:p>
    <w:p w:rsidR="009537BA" w:rsidRDefault="009537BA">
      <w:pPr>
        <w:pStyle w:val="ConsPlusNormal"/>
        <w:jc w:val="both"/>
      </w:pPr>
    </w:p>
    <w:p w:rsidR="009537BA" w:rsidRDefault="009537BA">
      <w:pPr>
        <w:pStyle w:val="ConsPlusNormal"/>
        <w:ind w:firstLine="540"/>
        <w:jc w:val="both"/>
      </w:pPr>
      <w:r>
        <w:t>где,</w:t>
      </w:r>
    </w:p>
    <w:p w:rsidR="009537BA" w:rsidRDefault="009537BA">
      <w:pPr>
        <w:pStyle w:val="ConsPlusNormal"/>
        <w:spacing w:before="200"/>
        <w:ind w:firstLine="540"/>
        <w:jc w:val="both"/>
      </w:pPr>
      <w:r>
        <w:t>Д</w:t>
      </w:r>
      <w:r>
        <w:rPr>
          <w:vertAlign w:val="subscript"/>
        </w:rPr>
        <w:t>1</w:t>
      </w:r>
      <w:r>
        <w:t>, Д</w:t>
      </w:r>
      <w:r>
        <w:rPr>
          <w:vertAlign w:val="subscript"/>
        </w:rPr>
        <w:t>2</w:t>
      </w:r>
      <w:r>
        <w:t>, Д</w:t>
      </w:r>
      <w:r>
        <w:rPr>
          <w:vertAlign w:val="subscript"/>
        </w:rPr>
        <w:t>i</w:t>
      </w:r>
      <w:r>
        <w:t xml:space="preserve"> - доля сметной стоимости работ, подлежащих выполнению подрядчиком соответственно в 1-й, 2-й, i-ый годы строительства объекта;</w:t>
      </w:r>
    </w:p>
    <w:p w:rsidR="009537BA" w:rsidRDefault="009537BA">
      <w:pPr>
        <w:pStyle w:val="ConsPlusNormal"/>
        <w:spacing w:before="200"/>
        <w:ind w:firstLine="540"/>
        <w:jc w:val="both"/>
      </w:pPr>
      <w:r>
        <w:t>i - год завершения строительства объекта;</w:t>
      </w:r>
    </w:p>
    <w:p w:rsidR="009537BA" w:rsidRDefault="009537BA">
      <w:pPr>
        <w:pStyle w:val="ConsPlusNormal"/>
        <w:spacing w:before="200"/>
        <w:ind w:firstLine="540"/>
        <w:jc w:val="both"/>
      </w:pPr>
      <w:r>
        <w:t>К</w:t>
      </w:r>
      <w:r>
        <w:rPr>
          <w:vertAlign w:val="subscript"/>
        </w:rPr>
        <w:t>1</w:t>
      </w:r>
      <w:r>
        <w:t xml:space="preserve"> - индекс прогнозной инфляции за первый год строительства объекта, определяемый как среднее арифметическое между индексом прогнозной инфляции на дату начала строительства объекта и индексом прогнозной инфляции на декабрь первого года строительства объекта;</w:t>
      </w:r>
    </w:p>
    <w:p w:rsidR="009537BA" w:rsidRDefault="009537BA">
      <w:pPr>
        <w:pStyle w:val="ConsPlusNormal"/>
        <w:spacing w:before="200"/>
        <w:ind w:firstLine="540"/>
        <w:jc w:val="both"/>
      </w:pPr>
      <w:r>
        <w:t>К</w:t>
      </w:r>
      <w:r>
        <w:rPr>
          <w:vertAlign w:val="subscript"/>
        </w:rPr>
        <w:t>2</w:t>
      </w:r>
      <w:r>
        <w:t xml:space="preserve"> - индекс прогнозной инфляции, учитывающий инфляцию за первый и второй годы строительства объекта. Рассчитывается как произведение индекса прогнозной инфляции, устанавливаемого нарастающим итогом на декабрь первого года строительства объекта, и индекса прогнозной инфляции на второй год строительства объекта, определенного как среднее арифметическое между индексом прогнозной инфляции на январь второго года строительства объекта и индекса прогнозной инфляции на декабрь второго года строительства объекта;</w:t>
      </w:r>
    </w:p>
    <w:p w:rsidR="009537BA" w:rsidRDefault="009537BA">
      <w:pPr>
        <w:pStyle w:val="ConsPlusNormal"/>
        <w:spacing w:before="200"/>
        <w:ind w:firstLine="540"/>
        <w:jc w:val="both"/>
      </w:pPr>
      <w:r>
        <w:t>К</w:t>
      </w:r>
      <w:r>
        <w:rPr>
          <w:vertAlign w:val="subscript"/>
        </w:rPr>
        <w:t>i</w:t>
      </w:r>
      <w:r>
        <w:t xml:space="preserve"> - индекс прогнозной инфляции, учитывающий инфляцию за весь период строительства объекта. Указанный индекс рассчитывается как произведение индекса прогнозной инфляции, устанавливаемого нарастающим итогом на декабрь предшествующего года строительства объекта, и индекса прогнозной инфляции на последний год строительства объекта,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году.</w:t>
      </w:r>
    </w:p>
    <w:p w:rsidR="009537BA" w:rsidRDefault="009537BA">
      <w:pPr>
        <w:pStyle w:val="ConsPlusNormal"/>
        <w:spacing w:before="200"/>
        <w:ind w:firstLine="540"/>
        <w:jc w:val="both"/>
      </w:pPr>
      <w:r>
        <w:lastRenderedPageBreak/>
        <w:t>25. Расчет индекса прогнозной инфляции на один месяц осуществляется извлечением корня двенадцатой степени индекса прогнозной инфляции, установленного в целом на год.</w:t>
      </w:r>
    </w:p>
    <w:p w:rsidR="009537BA" w:rsidRDefault="009537BA">
      <w:pPr>
        <w:pStyle w:val="ConsPlusNormal"/>
        <w:spacing w:before="200"/>
        <w:ind w:firstLine="540"/>
        <w:jc w:val="both"/>
      </w:pPr>
      <w:r>
        <w:t>26. Для определения размера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 (соответственно для даты начала работ и для даты окончания работ).</w:t>
      </w:r>
    </w:p>
    <w:p w:rsidR="009537BA" w:rsidRDefault="009537BA">
      <w:pPr>
        <w:pStyle w:val="ConsPlusNormal"/>
        <w:spacing w:before="200"/>
        <w:ind w:firstLine="540"/>
        <w:jc w:val="both"/>
      </w:pPr>
      <w:r>
        <w:t>27. При отсутствии информации о лимитах капитальных вложений по годам реализации проекта, величина доли стоимости строительства на каждый год определяется как отношение количества месяцев, на которые приходится выполнение работ к общей продолжительности строительства.</w:t>
      </w:r>
    </w:p>
    <w:p w:rsidR="009537BA" w:rsidRDefault="009537BA">
      <w:pPr>
        <w:pStyle w:val="ConsPlusNormal"/>
        <w:jc w:val="both"/>
      </w:pPr>
    </w:p>
    <w:p w:rsidR="009537BA" w:rsidRDefault="009537BA">
      <w:pPr>
        <w:pStyle w:val="ConsPlusNormal"/>
        <w:jc w:val="both"/>
      </w:pPr>
    </w:p>
    <w:p w:rsidR="009537BA" w:rsidRDefault="009537BA">
      <w:pPr>
        <w:pStyle w:val="ConsPlusNormal"/>
        <w:jc w:val="both"/>
      </w:pPr>
    </w:p>
    <w:p w:rsidR="009537BA" w:rsidRDefault="009537BA">
      <w:pPr>
        <w:pStyle w:val="ConsPlusNormal"/>
        <w:jc w:val="both"/>
      </w:pPr>
    </w:p>
    <w:p w:rsidR="009537BA" w:rsidRDefault="009537BA">
      <w:pPr>
        <w:pStyle w:val="ConsPlusNormal"/>
        <w:jc w:val="both"/>
      </w:pPr>
    </w:p>
    <w:p w:rsidR="009537BA" w:rsidRDefault="009537BA">
      <w:pPr>
        <w:pStyle w:val="ConsPlusNormal"/>
        <w:jc w:val="right"/>
        <w:outlineLvl w:val="1"/>
      </w:pPr>
      <w:r>
        <w:t>Приложение N 1</w:t>
      </w:r>
    </w:p>
    <w:p w:rsidR="009537BA" w:rsidRDefault="009537BA">
      <w:pPr>
        <w:pStyle w:val="ConsPlusNormal"/>
        <w:jc w:val="right"/>
      </w:pPr>
      <w:r>
        <w:t>к Порядку определения начальной</w:t>
      </w:r>
    </w:p>
    <w:p w:rsidR="009537BA" w:rsidRDefault="009537BA">
      <w:pPr>
        <w:pStyle w:val="ConsPlusNormal"/>
        <w:jc w:val="right"/>
      </w:pPr>
      <w:r>
        <w:t>(максимальной) цены контракта, цены</w:t>
      </w:r>
    </w:p>
    <w:p w:rsidR="009537BA" w:rsidRDefault="009537BA">
      <w:pPr>
        <w:pStyle w:val="ConsPlusNormal"/>
        <w:jc w:val="right"/>
      </w:pPr>
      <w:r>
        <w:t>контракта, заключаемого с единственным</w:t>
      </w:r>
    </w:p>
    <w:p w:rsidR="009537BA" w:rsidRDefault="009537BA">
      <w:pPr>
        <w:pStyle w:val="ConsPlusNormal"/>
        <w:jc w:val="right"/>
      </w:pPr>
      <w:r>
        <w:t>поставщиком (подрядчиком, исполнителем),</w:t>
      </w:r>
    </w:p>
    <w:p w:rsidR="009537BA" w:rsidRDefault="009537BA">
      <w:pPr>
        <w:pStyle w:val="ConsPlusNormal"/>
        <w:jc w:val="right"/>
      </w:pPr>
      <w:r>
        <w:t>предметом которого одновременно</w:t>
      </w:r>
    </w:p>
    <w:p w:rsidR="009537BA" w:rsidRDefault="009537BA">
      <w:pPr>
        <w:pStyle w:val="ConsPlusNormal"/>
        <w:jc w:val="right"/>
      </w:pPr>
      <w:r>
        <w:t>является подготовка проектной</w:t>
      </w:r>
    </w:p>
    <w:p w:rsidR="009537BA" w:rsidRDefault="009537BA">
      <w:pPr>
        <w:pStyle w:val="ConsPlusNormal"/>
        <w:jc w:val="right"/>
      </w:pPr>
      <w:r>
        <w:t>документации и (или) выполнение</w:t>
      </w:r>
    </w:p>
    <w:p w:rsidR="009537BA" w:rsidRDefault="009537BA">
      <w:pPr>
        <w:pStyle w:val="ConsPlusNormal"/>
        <w:jc w:val="right"/>
      </w:pPr>
      <w:r>
        <w:t>инженерных изысканий, выполнение</w:t>
      </w:r>
    </w:p>
    <w:p w:rsidR="009537BA" w:rsidRDefault="009537BA">
      <w:pPr>
        <w:pStyle w:val="ConsPlusNormal"/>
        <w:jc w:val="right"/>
      </w:pPr>
      <w:r>
        <w:t>работ по строительству, реконструкции</w:t>
      </w:r>
    </w:p>
    <w:p w:rsidR="009537BA" w:rsidRDefault="009537BA">
      <w:pPr>
        <w:pStyle w:val="ConsPlusNormal"/>
        <w:jc w:val="right"/>
      </w:pPr>
      <w:r>
        <w:t>и (или) капитальному ремонту</w:t>
      </w:r>
    </w:p>
    <w:p w:rsidR="009537BA" w:rsidRDefault="009537BA">
      <w:pPr>
        <w:pStyle w:val="ConsPlusNormal"/>
        <w:jc w:val="right"/>
      </w:pPr>
      <w:r>
        <w:t>объектов капитального строительства),</w:t>
      </w:r>
    </w:p>
    <w:p w:rsidR="009537BA" w:rsidRDefault="009537BA">
      <w:pPr>
        <w:pStyle w:val="ConsPlusNormal"/>
        <w:jc w:val="right"/>
      </w:pPr>
      <w:r>
        <w:t>утвержденному приказом Министерства</w:t>
      </w:r>
    </w:p>
    <w:p w:rsidR="009537BA" w:rsidRDefault="009537BA">
      <w:pPr>
        <w:pStyle w:val="ConsPlusNormal"/>
        <w:jc w:val="right"/>
      </w:pPr>
      <w:r>
        <w:t>строительства и жилищно-коммунального</w:t>
      </w:r>
    </w:p>
    <w:p w:rsidR="009537BA" w:rsidRDefault="009537BA">
      <w:pPr>
        <w:pStyle w:val="ConsPlusNormal"/>
        <w:jc w:val="right"/>
      </w:pPr>
      <w:r>
        <w:t>хозяйства Российской Федерации</w:t>
      </w:r>
    </w:p>
    <w:p w:rsidR="009537BA" w:rsidRDefault="009537BA">
      <w:pPr>
        <w:pStyle w:val="ConsPlusNormal"/>
        <w:jc w:val="right"/>
      </w:pPr>
      <w:r>
        <w:t>от 30 марта 2020 г. N 175/пр</w:t>
      </w:r>
    </w:p>
    <w:p w:rsidR="009537BA" w:rsidRDefault="009537BA">
      <w:pPr>
        <w:pStyle w:val="ConsPlusNormal"/>
        <w:jc w:val="both"/>
      </w:pPr>
    </w:p>
    <w:p w:rsidR="009537BA" w:rsidRDefault="009537BA">
      <w:pPr>
        <w:pStyle w:val="ConsPlusNormal"/>
        <w:jc w:val="right"/>
      </w:pPr>
      <w:r>
        <w:t>(рекомендуемый образец)</w:t>
      </w:r>
    </w:p>
    <w:p w:rsidR="009537BA" w:rsidRDefault="009537BA">
      <w:pPr>
        <w:pStyle w:val="ConsPlusNormal"/>
        <w:jc w:val="both"/>
      </w:pPr>
    </w:p>
    <w:p w:rsidR="009537BA" w:rsidRDefault="009537BA">
      <w:pPr>
        <w:pStyle w:val="ConsPlusNonformat"/>
        <w:jc w:val="both"/>
      </w:pPr>
      <w:bookmarkStart w:id="3" w:name="P151"/>
      <w:bookmarkEnd w:id="3"/>
      <w:r>
        <w:t xml:space="preserve">                                 Протокол</w:t>
      </w:r>
    </w:p>
    <w:p w:rsidR="009537BA" w:rsidRDefault="009537BA">
      <w:pPr>
        <w:pStyle w:val="ConsPlusNonformat"/>
        <w:jc w:val="both"/>
      </w:pPr>
      <w:r>
        <w:t xml:space="preserve">                  начальной (максимальной) цены контракта</w:t>
      </w:r>
    </w:p>
    <w:p w:rsidR="009537BA" w:rsidRDefault="009537BA">
      <w:pPr>
        <w:pStyle w:val="ConsPlusNonformat"/>
        <w:jc w:val="both"/>
      </w:pPr>
    </w:p>
    <w:p w:rsidR="009537BA" w:rsidRDefault="009537BA">
      <w:pPr>
        <w:pStyle w:val="ConsPlusNonformat"/>
        <w:jc w:val="both"/>
      </w:pPr>
      <w:r>
        <w:t>Объект закупки</w:t>
      </w:r>
    </w:p>
    <w:p w:rsidR="009537BA" w:rsidRDefault="009537BA">
      <w:pPr>
        <w:pStyle w:val="ConsPlusNonformat"/>
        <w:jc w:val="both"/>
      </w:pPr>
      <w:r>
        <w:t>___________________________________________________________________________</w:t>
      </w:r>
    </w:p>
    <w:p w:rsidR="009537BA" w:rsidRDefault="009537BA">
      <w:pPr>
        <w:pStyle w:val="ConsPlusNonformat"/>
        <w:jc w:val="both"/>
      </w:pPr>
      <w:r>
        <w:t>___________________________________________________________________________</w:t>
      </w:r>
    </w:p>
    <w:p w:rsidR="009537BA" w:rsidRDefault="009537BA">
      <w:pPr>
        <w:pStyle w:val="ConsPlusNonformat"/>
        <w:jc w:val="both"/>
      </w:pPr>
      <w:r>
        <w:t>Начальная  (максимальная) цена контракта составляет</w:t>
      </w:r>
    </w:p>
    <w:p w:rsidR="009537BA" w:rsidRDefault="009537BA">
      <w:pPr>
        <w:pStyle w:val="ConsPlusNonformat"/>
        <w:jc w:val="both"/>
      </w:pPr>
      <w:r>
        <w:t>___________________________________________________________________________</w:t>
      </w:r>
    </w:p>
    <w:p w:rsidR="009537BA" w:rsidRDefault="009537BA">
      <w:pPr>
        <w:pStyle w:val="ConsPlusNonformat"/>
        <w:jc w:val="both"/>
      </w:pPr>
      <w:r>
        <w:t>___________________________________________________________________________</w:t>
      </w:r>
    </w:p>
    <w:p w:rsidR="009537BA" w:rsidRDefault="009537BA">
      <w:pPr>
        <w:pStyle w:val="ConsPlusNonformat"/>
        <w:jc w:val="both"/>
      </w:pPr>
      <w:r>
        <w:t xml:space="preserve">                (сумма цифрами и прописью)</w:t>
      </w:r>
    </w:p>
    <w:p w:rsidR="009537BA" w:rsidRDefault="009537BA">
      <w:pPr>
        <w:pStyle w:val="ConsPlusNonformat"/>
        <w:jc w:val="both"/>
      </w:pPr>
    </w:p>
    <w:p w:rsidR="009537BA" w:rsidRDefault="009537BA">
      <w:pPr>
        <w:pStyle w:val="ConsPlusNonformat"/>
        <w:jc w:val="both"/>
      </w:pPr>
      <w:r>
        <w:t>начальная (максимальная) цена контракта включает в себя расходы на</w:t>
      </w:r>
    </w:p>
    <w:p w:rsidR="009537BA" w:rsidRDefault="009537BA">
      <w:pPr>
        <w:pStyle w:val="ConsPlusNonformat"/>
        <w:jc w:val="both"/>
      </w:pPr>
      <w:r>
        <w:t>___________________________________________________________________________</w:t>
      </w:r>
    </w:p>
    <w:p w:rsidR="009537BA" w:rsidRDefault="009537BA">
      <w:pPr>
        <w:pStyle w:val="ConsPlusNonformat"/>
        <w:jc w:val="both"/>
      </w:pPr>
      <w:r>
        <w:t>___________________________________________________________________________</w:t>
      </w:r>
    </w:p>
    <w:p w:rsidR="009537BA" w:rsidRDefault="009537BA">
      <w:pPr>
        <w:pStyle w:val="ConsPlusNonformat"/>
        <w:jc w:val="both"/>
      </w:pPr>
    </w:p>
    <w:p w:rsidR="009537BA" w:rsidRDefault="009537BA">
      <w:pPr>
        <w:pStyle w:val="ConsPlusNonformat"/>
        <w:jc w:val="both"/>
      </w:pPr>
      <w:r>
        <w:t>Приложение:</w:t>
      </w:r>
    </w:p>
    <w:p w:rsidR="009537BA" w:rsidRDefault="009537BA">
      <w:pPr>
        <w:pStyle w:val="ConsPlusNonformat"/>
        <w:jc w:val="both"/>
      </w:pPr>
      <w:r>
        <w:t>Расчет  начальной  (максимальной) цены контракта.</w:t>
      </w:r>
    </w:p>
    <w:p w:rsidR="009537BA" w:rsidRDefault="009537BA">
      <w:pPr>
        <w:pStyle w:val="ConsPlusNonformat"/>
        <w:jc w:val="both"/>
      </w:pPr>
    </w:p>
    <w:p w:rsidR="009537BA" w:rsidRDefault="009537BA">
      <w:pPr>
        <w:pStyle w:val="ConsPlusNonformat"/>
        <w:jc w:val="both"/>
      </w:pPr>
      <w:r>
        <w:t>Заказчик:</w:t>
      </w:r>
    </w:p>
    <w:p w:rsidR="009537BA" w:rsidRDefault="009537BA">
      <w:pPr>
        <w:pStyle w:val="ConsPlusNonformat"/>
        <w:jc w:val="both"/>
      </w:pPr>
      <w:r>
        <w:t>__________________</w:t>
      </w:r>
    </w:p>
    <w:p w:rsidR="009537BA" w:rsidRDefault="009537BA">
      <w:pPr>
        <w:pStyle w:val="ConsPlusNormal"/>
        <w:jc w:val="both"/>
      </w:pPr>
    </w:p>
    <w:p w:rsidR="009537BA" w:rsidRDefault="009537BA">
      <w:pPr>
        <w:pStyle w:val="ConsPlusNormal"/>
        <w:jc w:val="both"/>
      </w:pPr>
    </w:p>
    <w:p w:rsidR="009537BA" w:rsidRDefault="009537BA">
      <w:pPr>
        <w:pStyle w:val="ConsPlusNormal"/>
        <w:jc w:val="both"/>
      </w:pPr>
    </w:p>
    <w:p w:rsidR="009537BA" w:rsidRDefault="009537BA">
      <w:pPr>
        <w:pStyle w:val="ConsPlusNormal"/>
        <w:jc w:val="both"/>
      </w:pPr>
    </w:p>
    <w:p w:rsidR="009537BA" w:rsidRDefault="009537BA">
      <w:pPr>
        <w:pStyle w:val="ConsPlusNormal"/>
        <w:jc w:val="both"/>
      </w:pPr>
    </w:p>
    <w:p w:rsidR="009537BA" w:rsidRDefault="009537BA">
      <w:pPr>
        <w:pStyle w:val="ConsPlusNormal"/>
        <w:jc w:val="right"/>
        <w:outlineLvl w:val="1"/>
      </w:pPr>
      <w:r>
        <w:t>Приложение N 2</w:t>
      </w:r>
    </w:p>
    <w:p w:rsidR="009537BA" w:rsidRDefault="009537BA">
      <w:pPr>
        <w:pStyle w:val="ConsPlusNormal"/>
        <w:jc w:val="right"/>
      </w:pPr>
      <w:r>
        <w:t>к Порядку определения начальной</w:t>
      </w:r>
    </w:p>
    <w:p w:rsidR="009537BA" w:rsidRDefault="009537BA">
      <w:pPr>
        <w:pStyle w:val="ConsPlusNormal"/>
        <w:jc w:val="right"/>
      </w:pPr>
      <w:r>
        <w:lastRenderedPageBreak/>
        <w:t>(максимальной) цены контракта, цены</w:t>
      </w:r>
    </w:p>
    <w:p w:rsidR="009537BA" w:rsidRDefault="009537BA">
      <w:pPr>
        <w:pStyle w:val="ConsPlusNormal"/>
        <w:jc w:val="right"/>
      </w:pPr>
      <w:r>
        <w:t>контракта, заключаемого с единственным</w:t>
      </w:r>
    </w:p>
    <w:p w:rsidR="009537BA" w:rsidRDefault="009537BA">
      <w:pPr>
        <w:pStyle w:val="ConsPlusNormal"/>
        <w:jc w:val="right"/>
      </w:pPr>
      <w:r>
        <w:t>поставщиком (подрядчиком, исполнителем),</w:t>
      </w:r>
    </w:p>
    <w:p w:rsidR="009537BA" w:rsidRDefault="009537BA">
      <w:pPr>
        <w:pStyle w:val="ConsPlusNormal"/>
        <w:jc w:val="right"/>
      </w:pPr>
      <w:r>
        <w:t>предметом которого одновременно</w:t>
      </w:r>
    </w:p>
    <w:p w:rsidR="009537BA" w:rsidRDefault="009537BA">
      <w:pPr>
        <w:pStyle w:val="ConsPlusNormal"/>
        <w:jc w:val="right"/>
      </w:pPr>
      <w:r>
        <w:t>является подготовка проектной</w:t>
      </w:r>
    </w:p>
    <w:p w:rsidR="009537BA" w:rsidRDefault="009537BA">
      <w:pPr>
        <w:pStyle w:val="ConsPlusNormal"/>
        <w:jc w:val="right"/>
      </w:pPr>
      <w:r>
        <w:t>документации и (или) выполнение</w:t>
      </w:r>
    </w:p>
    <w:p w:rsidR="009537BA" w:rsidRDefault="009537BA">
      <w:pPr>
        <w:pStyle w:val="ConsPlusNormal"/>
        <w:jc w:val="right"/>
      </w:pPr>
      <w:r>
        <w:t>инженерных изысканий, выполнение</w:t>
      </w:r>
    </w:p>
    <w:p w:rsidR="009537BA" w:rsidRDefault="009537BA">
      <w:pPr>
        <w:pStyle w:val="ConsPlusNormal"/>
        <w:jc w:val="right"/>
      </w:pPr>
      <w:r>
        <w:t>работ по строительству, реконструкции</w:t>
      </w:r>
    </w:p>
    <w:p w:rsidR="009537BA" w:rsidRDefault="009537BA">
      <w:pPr>
        <w:pStyle w:val="ConsPlusNormal"/>
        <w:jc w:val="right"/>
      </w:pPr>
      <w:r>
        <w:t>и (или) капитальному ремонту</w:t>
      </w:r>
    </w:p>
    <w:p w:rsidR="009537BA" w:rsidRDefault="009537BA">
      <w:pPr>
        <w:pStyle w:val="ConsPlusNormal"/>
        <w:jc w:val="right"/>
      </w:pPr>
      <w:r>
        <w:t>объектов капитального строительства),</w:t>
      </w:r>
    </w:p>
    <w:p w:rsidR="009537BA" w:rsidRDefault="009537BA">
      <w:pPr>
        <w:pStyle w:val="ConsPlusNormal"/>
        <w:jc w:val="right"/>
      </w:pPr>
      <w:r>
        <w:t>утвержденному приказом Министерства</w:t>
      </w:r>
    </w:p>
    <w:p w:rsidR="009537BA" w:rsidRDefault="009537BA">
      <w:pPr>
        <w:pStyle w:val="ConsPlusNormal"/>
        <w:jc w:val="right"/>
      </w:pPr>
      <w:r>
        <w:t>строительства и жилищно-коммунального</w:t>
      </w:r>
    </w:p>
    <w:p w:rsidR="009537BA" w:rsidRDefault="009537BA">
      <w:pPr>
        <w:pStyle w:val="ConsPlusNormal"/>
        <w:jc w:val="right"/>
      </w:pPr>
      <w:r>
        <w:t>хозяйства Российской Федерации</w:t>
      </w:r>
    </w:p>
    <w:p w:rsidR="009537BA" w:rsidRDefault="009537BA">
      <w:pPr>
        <w:pStyle w:val="ConsPlusNormal"/>
        <w:jc w:val="right"/>
      </w:pPr>
      <w:r>
        <w:t>от 30 марта 2020 г. N 175/пр</w:t>
      </w:r>
    </w:p>
    <w:p w:rsidR="009537BA" w:rsidRDefault="009537BA">
      <w:pPr>
        <w:pStyle w:val="ConsPlusNormal"/>
        <w:jc w:val="both"/>
      </w:pPr>
    </w:p>
    <w:p w:rsidR="009537BA" w:rsidRDefault="009537BA">
      <w:pPr>
        <w:pStyle w:val="ConsPlusNormal"/>
        <w:jc w:val="right"/>
      </w:pPr>
      <w:r>
        <w:t>(рекомендуемый образец)</w:t>
      </w:r>
    </w:p>
    <w:p w:rsidR="009537BA" w:rsidRDefault="009537BA">
      <w:pPr>
        <w:pStyle w:val="ConsPlusNormal"/>
        <w:jc w:val="both"/>
      </w:pPr>
    </w:p>
    <w:p w:rsidR="009537BA" w:rsidRDefault="009537BA">
      <w:pPr>
        <w:pStyle w:val="ConsPlusNormal"/>
        <w:jc w:val="center"/>
      </w:pPr>
      <w:bookmarkStart w:id="4" w:name="P195"/>
      <w:bookmarkEnd w:id="4"/>
      <w:r>
        <w:t>Расчет</w:t>
      </w:r>
    </w:p>
    <w:p w:rsidR="009537BA" w:rsidRDefault="009537BA">
      <w:pPr>
        <w:pStyle w:val="ConsPlusNormal"/>
        <w:jc w:val="center"/>
      </w:pPr>
      <w:r>
        <w:t>начальной (максимальной) цены контракта, цены контракта,</w:t>
      </w:r>
    </w:p>
    <w:p w:rsidR="009537BA" w:rsidRDefault="009537BA">
      <w:pPr>
        <w:pStyle w:val="ConsPlusNormal"/>
        <w:jc w:val="center"/>
      </w:pPr>
      <w:r>
        <w:t>заключаемого с единственным поставщиком (подрядчиком,</w:t>
      </w:r>
    </w:p>
    <w:p w:rsidR="009537BA" w:rsidRDefault="009537BA">
      <w:pPr>
        <w:pStyle w:val="ConsPlusNormal"/>
        <w:jc w:val="center"/>
      </w:pPr>
      <w:r>
        <w:t>исполнителем), предметом которого одновременно является</w:t>
      </w:r>
    </w:p>
    <w:p w:rsidR="009537BA" w:rsidRDefault="009537BA">
      <w:pPr>
        <w:pStyle w:val="ConsPlusNormal"/>
        <w:jc w:val="center"/>
      </w:pPr>
      <w:r>
        <w:t>подготовка проектной документации и (или) выполнение</w:t>
      </w:r>
    </w:p>
    <w:p w:rsidR="009537BA" w:rsidRDefault="009537BA">
      <w:pPr>
        <w:pStyle w:val="ConsPlusNormal"/>
        <w:jc w:val="center"/>
      </w:pPr>
      <w:r>
        <w:t>инженерных изысканий, выполнение работ по строительству,</w:t>
      </w:r>
    </w:p>
    <w:p w:rsidR="009537BA" w:rsidRDefault="009537BA">
      <w:pPr>
        <w:pStyle w:val="ConsPlusNormal"/>
        <w:jc w:val="center"/>
      </w:pPr>
      <w:r>
        <w:t>реконструкции и (или) капитальному ремонту объектов</w:t>
      </w:r>
    </w:p>
    <w:p w:rsidR="009537BA" w:rsidRDefault="009537BA">
      <w:pPr>
        <w:pStyle w:val="ConsPlusNormal"/>
        <w:jc w:val="center"/>
      </w:pPr>
      <w:r>
        <w:t>капитального строительства</w:t>
      </w:r>
    </w:p>
    <w:p w:rsidR="009537BA" w:rsidRDefault="009537BA">
      <w:pPr>
        <w:pStyle w:val="ConsPlusNormal"/>
        <w:jc w:val="both"/>
      </w:pPr>
    </w:p>
    <w:p w:rsidR="009537BA" w:rsidRDefault="009537BA">
      <w:pPr>
        <w:pStyle w:val="ConsPlusNormal"/>
        <w:ind w:firstLine="540"/>
        <w:jc w:val="both"/>
      </w:pPr>
      <w:r>
        <w:t>по объекту: ___________________________________________________</w:t>
      </w:r>
    </w:p>
    <w:p w:rsidR="009537BA" w:rsidRDefault="009537BA">
      <w:pPr>
        <w:pStyle w:val="ConsPlusNormal"/>
        <w:spacing w:before="200"/>
        <w:ind w:firstLine="540"/>
        <w:jc w:val="both"/>
      </w:pPr>
      <w:r>
        <w:t>по адресу: ____________________________________________________</w:t>
      </w:r>
    </w:p>
    <w:p w:rsidR="009537BA" w:rsidRDefault="009537BA">
      <w:pPr>
        <w:pStyle w:val="ConsPlusNormal"/>
        <w:jc w:val="both"/>
      </w:pPr>
    </w:p>
    <w:p w:rsidR="009537BA" w:rsidRDefault="009537BA">
      <w:pPr>
        <w:pStyle w:val="ConsPlusNormal"/>
        <w:jc w:val="right"/>
      </w:pPr>
      <w:r>
        <w:t>рублей, с НДС</w:t>
      </w:r>
    </w:p>
    <w:p w:rsidR="009537BA" w:rsidRDefault="009537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304"/>
        <w:gridCol w:w="1077"/>
        <w:gridCol w:w="1304"/>
        <w:gridCol w:w="1134"/>
        <w:gridCol w:w="1417"/>
      </w:tblGrid>
      <w:tr w:rsidR="009537BA">
        <w:tc>
          <w:tcPr>
            <w:tcW w:w="2835" w:type="dxa"/>
          </w:tcPr>
          <w:p w:rsidR="009537BA" w:rsidRDefault="009537BA">
            <w:pPr>
              <w:pStyle w:val="ConsPlusNormal"/>
              <w:jc w:val="center"/>
            </w:pPr>
            <w:r>
              <w:t>Наименование работ и затрат</w:t>
            </w:r>
          </w:p>
        </w:tc>
        <w:tc>
          <w:tcPr>
            <w:tcW w:w="1304" w:type="dxa"/>
          </w:tcPr>
          <w:p w:rsidR="009537BA" w:rsidRDefault="009537BA">
            <w:pPr>
              <w:pStyle w:val="ConsPlusNormal"/>
              <w:jc w:val="center"/>
            </w:pPr>
            <w:r>
              <w:t>Стоимость работ в ценах на дату утверждения сметной документации на 1 кв. 2018 г.</w:t>
            </w:r>
          </w:p>
        </w:tc>
        <w:tc>
          <w:tcPr>
            <w:tcW w:w="1077" w:type="dxa"/>
          </w:tcPr>
          <w:p w:rsidR="009537BA" w:rsidRDefault="009537BA">
            <w:pPr>
              <w:pStyle w:val="ConsPlusNormal"/>
              <w:jc w:val="center"/>
            </w:pPr>
            <w:r>
              <w:t>Индекс</w:t>
            </w:r>
          </w:p>
          <w:p w:rsidR="009537BA" w:rsidRDefault="009537BA">
            <w:pPr>
              <w:pStyle w:val="ConsPlusNormal"/>
              <w:jc w:val="center"/>
            </w:pPr>
            <w:r>
              <w:t>фактической</w:t>
            </w:r>
          </w:p>
          <w:p w:rsidR="009537BA" w:rsidRDefault="009537BA">
            <w:pPr>
              <w:pStyle w:val="ConsPlusNormal"/>
              <w:jc w:val="center"/>
            </w:pPr>
            <w:r>
              <w:t>инфляции</w:t>
            </w:r>
          </w:p>
        </w:tc>
        <w:tc>
          <w:tcPr>
            <w:tcW w:w="1304" w:type="dxa"/>
          </w:tcPr>
          <w:p w:rsidR="009537BA" w:rsidRDefault="009537BA">
            <w:pPr>
              <w:pStyle w:val="ConsPlusNormal"/>
              <w:jc w:val="center"/>
            </w:pPr>
            <w:r>
              <w:t>Стоимость работ в ценах на дату формирования начальной (максимальной) цены контракта янв. 2019 г.</w:t>
            </w:r>
          </w:p>
        </w:tc>
        <w:tc>
          <w:tcPr>
            <w:tcW w:w="1134" w:type="dxa"/>
          </w:tcPr>
          <w:p w:rsidR="009537BA" w:rsidRDefault="009537BA">
            <w:pPr>
              <w:pStyle w:val="ConsPlusNormal"/>
              <w:jc w:val="center"/>
            </w:pPr>
            <w:r>
              <w:t>Индекс прогнозной инфляции на период выполнения работ</w:t>
            </w:r>
          </w:p>
        </w:tc>
        <w:tc>
          <w:tcPr>
            <w:tcW w:w="1417" w:type="dxa"/>
          </w:tcPr>
          <w:p w:rsidR="009537BA" w:rsidRDefault="009537BA">
            <w:pPr>
              <w:pStyle w:val="ConsPlusNormal"/>
              <w:jc w:val="center"/>
            </w:pPr>
            <w:r>
              <w:t>Начальная (максимальная) цена контракта с учетом прогнозного индекса инфляции на период выполнения работ</w:t>
            </w:r>
          </w:p>
        </w:tc>
      </w:tr>
      <w:tr w:rsidR="009537BA">
        <w:tc>
          <w:tcPr>
            <w:tcW w:w="2835" w:type="dxa"/>
          </w:tcPr>
          <w:p w:rsidR="009537BA" w:rsidRDefault="009537BA">
            <w:pPr>
              <w:pStyle w:val="ConsPlusNormal"/>
            </w:pPr>
            <w:r>
              <w:t>Затраты на подготовку проектной документации</w:t>
            </w:r>
          </w:p>
        </w:tc>
        <w:tc>
          <w:tcPr>
            <w:tcW w:w="1304" w:type="dxa"/>
          </w:tcPr>
          <w:p w:rsidR="009537BA" w:rsidRDefault="009537BA">
            <w:pPr>
              <w:pStyle w:val="ConsPlusNormal"/>
            </w:pPr>
          </w:p>
        </w:tc>
        <w:tc>
          <w:tcPr>
            <w:tcW w:w="1077" w:type="dxa"/>
          </w:tcPr>
          <w:p w:rsidR="009537BA" w:rsidRDefault="009537BA">
            <w:pPr>
              <w:pStyle w:val="ConsPlusNormal"/>
            </w:pPr>
          </w:p>
        </w:tc>
        <w:tc>
          <w:tcPr>
            <w:tcW w:w="1304" w:type="dxa"/>
          </w:tcPr>
          <w:p w:rsidR="009537BA" w:rsidRDefault="009537BA">
            <w:pPr>
              <w:pStyle w:val="ConsPlusNormal"/>
            </w:pPr>
          </w:p>
        </w:tc>
        <w:tc>
          <w:tcPr>
            <w:tcW w:w="1134" w:type="dxa"/>
          </w:tcPr>
          <w:p w:rsidR="009537BA" w:rsidRDefault="009537BA">
            <w:pPr>
              <w:pStyle w:val="ConsPlusNormal"/>
            </w:pPr>
          </w:p>
        </w:tc>
        <w:tc>
          <w:tcPr>
            <w:tcW w:w="1417" w:type="dxa"/>
          </w:tcPr>
          <w:p w:rsidR="009537BA" w:rsidRDefault="009537BA">
            <w:pPr>
              <w:pStyle w:val="ConsPlusNormal"/>
            </w:pPr>
          </w:p>
        </w:tc>
      </w:tr>
      <w:tr w:rsidR="009537BA">
        <w:tc>
          <w:tcPr>
            <w:tcW w:w="2835" w:type="dxa"/>
          </w:tcPr>
          <w:p w:rsidR="009537BA" w:rsidRDefault="009537BA">
            <w:pPr>
              <w:pStyle w:val="ConsPlusNormal"/>
            </w:pPr>
            <w:r>
              <w:t>Затраты на выполнение инженерных изысканий</w:t>
            </w:r>
          </w:p>
        </w:tc>
        <w:tc>
          <w:tcPr>
            <w:tcW w:w="1304" w:type="dxa"/>
          </w:tcPr>
          <w:p w:rsidR="009537BA" w:rsidRDefault="009537BA">
            <w:pPr>
              <w:pStyle w:val="ConsPlusNormal"/>
            </w:pPr>
          </w:p>
        </w:tc>
        <w:tc>
          <w:tcPr>
            <w:tcW w:w="1077" w:type="dxa"/>
          </w:tcPr>
          <w:p w:rsidR="009537BA" w:rsidRDefault="009537BA">
            <w:pPr>
              <w:pStyle w:val="ConsPlusNormal"/>
            </w:pPr>
          </w:p>
        </w:tc>
        <w:tc>
          <w:tcPr>
            <w:tcW w:w="1304" w:type="dxa"/>
          </w:tcPr>
          <w:p w:rsidR="009537BA" w:rsidRDefault="009537BA">
            <w:pPr>
              <w:pStyle w:val="ConsPlusNormal"/>
            </w:pPr>
          </w:p>
        </w:tc>
        <w:tc>
          <w:tcPr>
            <w:tcW w:w="1134" w:type="dxa"/>
          </w:tcPr>
          <w:p w:rsidR="009537BA" w:rsidRDefault="009537BA">
            <w:pPr>
              <w:pStyle w:val="ConsPlusNormal"/>
            </w:pPr>
          </w:p>
        </w:tc>
        <w:tc>
          <w:tcPr>
            <w:tcW w:w="1417" w:type="dxa"/>
          </w:tcPr>
          <w:p w:rsidR="009537BA" w:rsidRDefault="009537BA">
            <w:pPr>
              <w:pStyle w:val="ConsPlusNormal"/>
            </w:pPr>
          </w:p>
        </w:tc>
      </w:tr>
      <w:tr w:rsidR="009537BA">
        <w:tc>
          <w:tcPr>
            <w:tcW w:w="2835" w:type="dxa"/>
          </w:tcPr>
          <w:p w:rsidR="009537BA" w:rsidRDefault="009537BA">
            <w:pPr>
              <w:pStyle w:val="ConsPlusNormal"/>
            </w:pPr>
            <w:r>
              <w:t>Затраты на выполнение работ по строительству (реконструкции и (или) капитальному ремонту)</w:t>
            </w:r>
          </w:p>
        </w:tc>
        <w:tc>
          <w:tcPr>
            <w:tcW w:w="1304" w:type="dxa"/>
          </w:tcPr>
          <w:p w:rsidR="009537BA" w:rsidRDefault="009537BA">
            <w:pPr>
              <w:pStyle w:val="ConsPlusNormal"/>
            </w:pPr>
          </w:p>
        </w:tc>
        <w:tc>
          <w:tcPr>
            <w:tcW w:w="1077" w:type="dxa"/>
          </w:tcPr>
          <w:p w:rsidR="009537BA" w:rsidRDefault="009537BA">
            <w:pPr>
              <w:pStyle w:val="ConsPlusNormal"/>
            </w:pPr>
          </w:p>
        </w:tc>
        <w:tc>
          <w:tcPr>
            <w:tcW w:w="1304" w:type="dxa"/>
          </w:tcPr>
          <w:p w:rsidR="009537BA" w:rsidRDefault="009537BA">
            <w:pPr>
              <w:pStyle w:val="ConsPlusNormal"/>
            </w:pPr>
          </w:p>
        </w:tc>
        <w:tc>
          <w:tcPr>
            <w:tcW w:w="1134" w:type="dxa"/>
          </w:tcPr>
          <w:p w:rsidR="009537BA" w:rsidRDefault="009537BA">
            <w:pPr>
              <w:pStyle w:val="ConsPlusNormal"/>
            </w:pPr>
          </w:p>
        </w:tc>
        <w:tc>
          <w:tcPr>
            <w:tcW w:w="1417" w:type="dxa"/>
          </w:tcPr>
          <w:p w:rsidR="009537BA" w:rsidRDefault="009537BA">
            <w:pPr>
              <w:pStyle w:val="ConsPlusNormal"/>
            </w:pPr>
          </w:p>
        </w:tc>
      </w:tr>
      <w:tr w:rsidR="009537BA">
        <w:tc>
          <w:tcPr>
            <w:tcW w:w="2835" w:type="dxa"/>
          </w:tcPr>
          <w:p w:rsidR="009537BA" w:rsidRDefault="009537BA">
            <w:pPr>
              <w:pStyle w:val="ConsPlusNormal"/>
            </w:pPr>
            <w:r>
              <w:t>Затраты на поставку оборудования (в случае, если в контракте предусмотрено обязательство по поставке оборудования)</w:t>
            </w:r>
          </w:p>
        </w:tc>
        <w:tc>
          <w:tcPr>
            <w:tcW w:w="1304" w:type="dxa"/>
          </w:tcPr>
          <w:p w:rsidR="009537BA" w:rsidRDefault="009537BA">
            <w:pPr>
              <w:pStyle w:val="ConsPlusNormal"/>
            </w:pPr>
          </w:p>
        </w:tc>
        <w:tc>
          <w:tcPr>
            <w:tcW w:w="1077" w:type="dxa"/>
          </w:tcPr>
          <w:p w:rsidR="009537BA" w:rsidRDefault="009537BA">
            <w:pPr>
              <w:pStyle w:val="ConsPlusNormal"/>
            </w:pPr>
          </w:p>
        </w:tc>
        <w:tc>
          <w:tcPr>
            <w:tcW w:w="1304" w:type="dxa"/>
          </w:tcPr>
          <w:p w:rsidR="009537BA" w:rsidRDefault="009537BA">
            <w:pPr>
              <w:pStyle w:val="ConsPlusNormal"/>
            </w:pPr>
          </w:p>
        </w:tc>
        <w:tc>
          <w:tcPr>
            <w:tcW w:w="1134" w:type="dxa"/>
          </w:tcPr>
          <w:p w:rsidR="009537BA" w:rsidRDefault="009537BA">
            <w:pPr>
              <w:pStyle w:val="ConsPlusNormal"/>
            </w:pPr>
          </w:p>
        </w:tc>
        <w:tc>
          <w:tcPr>
            <w:tcW w:w="1417" w:type="dxa"/>
          </w:tcPr>
          <w:p w:rsidR="009537BA" w:rsidRDefault="009537BA">
            <w:pPr>
              <w:pStyle w:val="ConsPlusNormal"/>
            </w:pPr>
          </w:p>
        </w:tc>
      </w:tr>
      <w:tr w:rsidR="009537BA">
        <w:tc>
          <w:tcPr>
            <w:tcW w:w="2835" w:type="dxa"/>
          </w:tcPr>
          <w:p w:rsidR="009537BA" w:rsidRDefault="009537BA">
            <w:pPr>
              <w:pStyle w:val="ConsPlusNormal"/>
            </w:pPr>
            <w:r>
              <w:lastRenderedPageBreak/>
              <w:t>Итого</w:t>
            </w:r>
          </w:p>
        </w:tc>
        <w:tc>
          <w:tcPr>
            <w:tcW w:w="1304" w:type="dxa"/>
          </w:tcPr>
          <w:p w:rsidR="009537BA" w:rsidRDefault="009537BA">
            <w:pPr>
              <w:pStyle w:val="ConsPlusNormal"/>
            </w:pPr>
          </w:p>
        </w:tc>
        <w:tc>
          <w:tcPr>
            <w:tcW w:w="1077" w:type="dxa"/>
          </w:tcPr>
          <w:p w:rsidR="009537BA" w:rsidRDefault="009537BA">
            <w:pPr>
              <w:pStyle w:val="ConsPlusNormal"/>
            </w:pPr>
          </w:p>
        </w:tc>
        <w:tc>
          <w:tcPr>
            <w:tcW w:w="1304" w:type="dxa"/>
          </w:tcPr>
          <w:p w:rsidR="009537BA" w:rsidRDefault="009537BA">
            <w:pPr>
              <w:pStyle w:val="ConsPlusNormal"/>
            </w:pPr>
          </w:p>
        </w:tc>
        <w:tc>
          <w:tcPr>
            <w:tcW w:w="1134" w:type="dxa"/>
          </w:tcPr>
          <w:p w:rsidR="009537BA" w:rsidRDefault="009537BA">
            <w:pPr>
              <w:pStyle w:val="ConsPlusNormal"/>
            </w:pPr>
          </w:p>
        </w:tc>
        <w:tc>
          <w:tcPr>
            <w:tcW w:w="1417" w:type="dxa"/>
          </w:tcPr>
          <w:p w:rsidR="009537BA" w:rsidRDefault="009537BA">
            <w:pPr>
              <w:pStyle w:val="ConsPlusNormal"/>
            </w:pPr>
          </w:p>
        </w:tc>
      </w:tr>
      <w:tr w:rsidR="009537BA">
        <w:tc>
          <w:tcPr>
            <w:tcW w:w="2835" w:type="dxa"/>
          </w:tcPr>
          <w:p w:rsidR="009537BA" w:rsidRDefault="009537BA">
            <w:pPr>
              <w:pStyle w:val="ConsPlusNormal"/>
            </w:pPr>
            <w:r>
              <w:t>Стоимость без учета НДС</w:t>
            </w:r>
          </w:p>
        </w:tc>
        <w:tc>
          <w:tcPr>
            <w:tcW w:w="1304" w:type="dxa"/>
          </w:tcPr>
          <w:p w:rsidR="009537BA" w:rsidRDefault="009537BA">
            <w:pPr>
              <w:pStyle w:val="ConsPlusNormal"/>
            </w:pPr>
          </w:p>
        </w:tc>
        <w:tc>
          <w:tcPr>
            <w:tcW w:w="1077" w:type="dxa"/>
          </w:tcPr>
          <w:p w:rsidR="009537BA" w:rsidRDefault="009537BA">
            <w:pPr>
              <w:pStyle w:val="ConsPlusNormal"/>
            </w:pPr>
          </w:p>
        </w:tc>
        <w:tc>
          <w:tcPr>
            <w:tcW w:w="1304" w:type="dxa"/>
          </w:tcPr>
          <w:p w:rsidR="009537BA" w:rsidRDefault="009537BA">
            <w:pPr>
              <w:pStyle w:val="ConsPlusNormal"/>
            </w:pPr>
          </w:p>
        </w:tc>
        <w:tc>
          <w:tcPr>
            <w:tcW w:w="1134" w:type="dxa"/>
          </w:tcPr>
          <w:p w:rsidR="009537BA" w:rsidRDefault="009537BA">
            <w:pPr>
              <w:pStyle w:val="ConsPlusNormal"/>
            </w:pPr>
          </w:p>
        </w:tc>
        <w:tc>
          <w:tcPr>
            <w:tcW w:w="1417" w:type="dxa"/>
          </w:tcPr>
          <w:p w:rsidR="009537BA" w:rsidRDefault="009537BA">
            <w:pPr>
              <w:pStyle w:val="ConsPlusNormal"/>
            </w:pPr>
          </w:p>
        </w:tc>
      </w:tr>
      <w:tr w:rsidR="009537BA">
        <w:tc>
          <w:tcPr>
            <w:tcW w:w="2835" w:type="dxa"/>
          </w:tcPr>
          <w:p w:rsidR="009537BA" w:rsidRDefault="009537BA">
            <w:pPr>
              <w:pStyle w:val="ConsPlusNormal"/>
            </w:pPr>
            <w:r>
              <w:t>НДС (размер ставки, в %)</w:t>
            </w:r>
          </w:p>
        </w:tc>
        <w:tc>
          <w:tcPr>
            <w:tcW w:w="1304" w:type="dxa"/>
          </w:tcPr>
          <w:p w:rsidR="009537BA" w:rsidRDefault="009537BA">
            <w:pPr>
              <w:pStyle w:val="ConsPlusNormal"/>
            </w:pPr>
          </w:p>
        </w:tc>
        <w:tc>
          <w:tcPr>
            <w:tcW w:w="1077" w:type="dxa"/>
          </w:tcPr>
          <w:p w:rsidR="009537BA" w:rsidRDefault="009537BA">
            <w:pPr>
              <w:pStyle w:val="ConsPlusNormal"/>
            </w:pPr>
          </w:p>
        </w:tc>
        <w:tc>
          <w:tcPr>
            <w:tcW w:w="1304" w:type="dxa"/>
          </w:tcPr>
          <w:p w:rsidR="009537BA" w:rsidRDefault="009537BA">
            <w:pPr>
              <w:pStyle w:val="ConsPlusNormal"/>
            </w:pPr>
          </w:p>
        </w:tc>
        <w:tc>
          <w:tcPr>
            <w:tcW w:w="1134" w:type="dxa"/>
          </w:tcPr>
          <w:p w:rsidR="009537BA" w:rsidRDefault="009537BA">
            <w:pPr>
              <w:pStyle w:val="ConsPlusNormal"/>
            </w:pPr>
          </w:p>
        </w:tc>
        <w:tc>
          <w:tcPr>
            <w:tcW w:w="1417" w:type="dxa"/>
          </w:tcPr>
          <w:p w:rsidR="009537BA" w:rsidRDefault="009537BA">
            <w:pPr>
              <w:pStyle w:val="ConsPlusNormal"/>
            </w:pPr>
          </w:p>
        </w:tc>
      </w:tr>
      <w:tr w:rsidR="009537BA">
        <w:tc>
          <w:tcPr>
            <w:tcW w:w="2835" w:type="dxa"/>
          </w:tcPr>
          <w:p w:rsidR="009537BA" w:rsidRDefault="009537BA">
            <w:pPr>
              <w:pStyle w:val="ConsPlusNormal"/>
            </w:pPr>
            <w:r>
              <w:t>Стоимость с учетом НДС</w:t>
            </w:r>
          </w:p>
        </w:tc>
        <w:tc>
          <w:tcPr>
            <w:tcW w:w="1304" w:type="dxa"/>
          </w:tcPr>
          <w:p w:rsidR="009537BA" w:rsidRDefault="009537BA">
            <w:pPr>
              <w:pStyle w:val="ConsPlusNormal"/>
            </w:pPr>
          </w:p>
        </w:tc>
        <w:tc>
          <w:tcPr>
            <w:tcW w:w="1077" w:type="dxa"/>
          </w:tcPr>
          <w:p w:rsidR="009537BA" w:rsidRDefault="009537BA">
            <w:pPr>
              <w:pStyle w:val="ConsPlusNormal"/>
            </w:pPr>
          </w:p>
        </w:tc>
        <w:tc>
          <w:tcPr>
            <w:tcW w:w="1304" w:type="dxa"/>
          </w:tcPr>
          <w:p w:rsidR="009537BA" w:rsidRDefault="009537BA">
            <w:pPr>
              <w:pStyle w:val="ConsPlusNormal"/>
            </w:pPr>
          </w:p>
        </w:tc>
        <w:tc>
          <w:tcPr>
            <w:tcW w:w="1134" w:type="dxa"/>
          </w:tcPr>
          <w:p w:rsidR="009537BA" w:rsidRDefault="009537BA">
            <w:pPr>
              <w:pStyle w:val="ConsPlusNormal"/>
            </w:pPr>
          </w:p>
        </w:tc>
        <w:tc>
          <w:tcPr>
            <w:tcW w:w="1417" w:type="dxa"/>
          </w:tcPr>
          <w:p w:rsidR="009537BA" w:rsidRDefault="009537BA">
            <w:pPr>
              <w:pStyle w:val="ConsPlusNormal"/>
            </w:pPr>
          </w:p>
        </w:tc>
      </w:tr>
    </w:tbl>
    <w:p w:rsidR="009537BA" w:rsidRDefault="009537BA">
      <w:pPr>
        <w:pStyle w:val="ConsPlusNormal"/>
        <w:jc w:val="both"/>
      </w:pPr>
    </w:p>
    <w:p w:rsidR="009537BA" w:rsidRDefault="009537BA">
      <w:pPr>
        <w:pStyle w:val="ConsPlusNormal"/>
        <w:ind w:firstLine="540"/>
        <w:jc w:val="both"/>
      </w:pPr>
      <w:r>
        <w:t>Продолжительность строительства - _______</w:t>
      </w:r>
    </w:p>
    <w:p w:rsidR="009537BA" w:rsidRDefault="009537BA">
      <w:pPr>
        <w:pStyle w:val="ConsPlusNormal"/>
        <w:spacing w:before="200"/>
        <w:ind w:firstLine="540"/>
        <w:jc w:val="both"/>
      </w:pPr>
      <w:r>
        <w:t>Начало строительства __________ 20__ г.,</w:t>
      </w:r>
    </w:p>
    <w:p w:rsidR="009537BA" w:rsidRDefault="009537BA">
      <w:pPr>
        <w:pStyle w:val="ConsPlusNormal"/>
        <w:spacing w:before="200"/>
        <w:ind w:firstLine="540"/>
        <w:jc w:val="both"/>
      </w:pPr>
      <w:r>
        <w:t>окончание строительства ___________ 20__ г.</w:t>
      </w:r>
    </w:p>
    <w:p w:rsidR="009537BA" w:rsidRDefault="009537BA">
      <w:pPr>
        <w:pStyle w:val="ConsPlusNormal"/>
        <w:spacing w:before="200"/>
        <w:ind w:firstLine="540"/>
        <w:jc w:val="both"/>
      </w:pPr>
      <w:r>
        <w:t>Расчет индекса фактической инфляции:</w:t>
      </w:r>
    </w:p>
    <w:p w:rsidR="009537BA" w:rsidRDefault="009537BA">
      <w:pPr>
        <w:pStyle w:val="ConsPlusNormal"/>
        <w:spacing w:before="200"/>
        <w:ind w:firstLine="540"/>
        <w:jc w:val="both"/>
      </w:pPr>
      <w:r>
        <w:t>Расчет индекса прогнозной инфляции:</w:t>
      </w:r>
    </w:p>
    <w:p w:rsidR="009537BA" w:rsidRDefault="009537BA">
      <w:pPr>
        <w:pStyle w:val="ConsPlusNormal"/>
        <w:spacing w:before="200"/>
        <w:ind w:firstLine="540"/>
        <w:jc w:val="both"/>
      </w:pPr>
      <w:r>
        <w:t>(_______ + _______) / 2</w:t>
      </w:r>
    </w:p>
    <w:p w:rsidR="009537BA" w:rsidRDefault="009537BA">
      <w:pPr>
        <w:pStyle w:val="ConsPlusNormal"/>
        <w:jc w:val="both"/>
      </w:pPr>
    </w:p>
    <w:p w:rsidR="009537BA" w:rsidRDefault="009537BA">
      <w:pPr>
        <w:pStyle w:val="ConsPlusNormal"/>
        <w:ind w:firstLine="540"/>
        <w:jc w:val="both"/>
      </w:pPr>
      <w:r>
        <w:t>Заказчик:</w:t>
      </w:r>
    </w:p>
    <w:p w:rsidR="009537BA" w:rsidRDefault="009537BA">
      <w:pPr>
        <w:pStyle w:val="ConsPlusNormal"/>
        <w:spacing w:before="200"/>
        <w:ind w:firstLine="540"/>
        <w:jc w:val="both"/>
      </w:pPr>
      <w:r>
        <w:t>Приложение 1: документы, на основании которых выполнен расчет начальной (максимальной) цены контракта.</w:t>
      </w:r>
    </w:p>
    <w:p w:rsidR="009537BA" w:rsidRDefault="009537BA">
      <w:pPr>
        <w:pStyle w:val="ConsPlusNormal"/>
        <w:spacing w:before="200"/>
        <w:ind w:firstLine="540"/>
        <w:jc w:val="both"/>
      </w:pPr>
      <w:r>
        <w:t>Приложение 2: спецификация поставляемого в рамах исполнения контракта оборудования с указанием страны происхождения.</w:t>
      </w:r>
    </w:p>
    <w:p w:rsidR="009537BA" w:rsidRDefault="009537BA">
      <w:pPr>
        <w:pStyle w:val="ConsPlusNormal"/>
        <w:jc w:val="both"/>
      </w:pPr>
    </w:p>
    <w:p w:rsidR="009537BA" w:rsidRDefault="009537BA">
      <w:pPr>
        <w:pStyle w:val="ConsPlusNormal"/>
        <w:jc w:val="both"/>
      </w:pPr>
    </w:p>
    <w:p w:rsidR="009537BA" w:rsidRDefault="009537BA">
      <w:pPr>
        <w:pStyle w:val="ConsPlusNormal"/>
        <w:jc w:val="both"/>
      </w:pPr>
    </w:p>
    <w:p w:rsidR="009537BA" w:rsidRDefault="009537BA">
      <w:pPr>
        <w:pStyle w:val="ConsPlusNormal"/>
        <w:jc w:val="both"/>
      </w:pPr>
    </w:p>
    <w:p w:rsidR="009537BA" w:rsidRDefault="009537BA">
      <w:pPr>
        <w:pStyle w:val="ConsPlusNormal"/>
        <w:jc w:val="both"/>
      </w:pPr>
    </w:p>
    <w:p w:rsidR="009537BA" w:rsidRDefault="009537BA">
      <w:pPr>
        <w:pStyle w:val="ConsPlusNormal"/>
        <w:jc w:val="right"/>
        <w:outlineLvl w:val="0"/>
      </w:pPr>
      <w:r>
        <w:t>Приложение N 2</w:t>
      </w:r>
    </w:p>
    <w:p w:rsidR="009537BA" w:rsidRDefault="009537BA">
      <w:pPr>
        <w:pStyle w:val="ConsPlusNormal"/>
        <w:jc w:val="right"/>
      </w:pPr>
      <w:r>
        <w:t>к приказу Министерства строительства</w:t>
      </w:r>
    </w:p>
    <w:p w:rsidR="009537BA" w:rsidRDefault="009537BA">
      <w:pPr>
        <w:pStyle w:val="ConsPlusNormal"/>
        <w:jc w:val="right"/>
      </w:pPr>
      <w:r>
        <w:t>и жилищно-коммунального хозяйства</w:t>
      </w:r>
    </w:p>
    <w:p w:rsidR="009537BA" w:rsidRDefault="009537BA">
      <w:pPr>
        <w:pStyle w:val="ConsPlusNormal"/>
        <w:jc w:val="right"/>
      </w:pPr>
      <w:r>
        <w:t>Российской Федерации</w:t>
      </w:r>
    </w:p>
    <w:p w:rsidR="009537BA" w:rsidRDefault="009537BA">
      <w:pPr>
        <w:pStyle w:val="ConsPlusNormal"/>
        <w:jc w:val="right"/>
      </w:pPr>
      <w:r>
        <w:t>от 30 марта 2020 г. N 175/пр</w:t>
      </w:r>
    </w:p>
    <w:p w:rsidR="009537BA" w:rsidRDefault="009537BA">
      <w:pPr>
        <w:pStyle w:val="ConsPlusNormal"/>
        <w:jc w:val="both"/>
      </w:pPr>
    </w:p>
    <w:p w:rsidR="009537BA" w:rsidRDefault="009537BA">
      <w:pPr>
        <w:pStyle w:val="ConsPlusTitle"/>
        <w:jc w:val="center"/>
      </w:pPr>
      <w:bookmarkStart w:id="5" w:name="P287"/>
      <w:bookmarkEnd w:id="5"/>
      <w:r>
        <w:t>МЕТОДИКА</w:t>
      </w:r>
    </w:p>
    <w:p w:rsidR="009537BA" w:rsidRDefault="009537BA">
      <w:pPr>
        <w:pStyle w:val="ConsPlusTitle"/>
        <w:jc w:val="center"/>
      </w:pPr>
      <w:r>
        <w:t>СОСТАВЛЕНИЯ СМЕТЫ КОНТРАКТА, ПРЕДМЕТОМ КОТОРОГО</w:t>
      </w:r>
    </w:p>
    <w:p w:rsidR="009537BA" w:rsidRDefault="009537BA">
      <w:pPr>
        <w:pStyle w:val="ConsPlusTitle"/>
        <w:jc w:val="center"/>
      </w:pPr>
      <w:r>
        <w:t>ОДНОВРЕМЕННО ЯВЛЯЮТСЯ ПОДГОТОВКА ПРОЕКТНОЙ ДОКУМЕНТАЦИИ</w:t>
      </w:r>
    </w:p>
    <w:p w:rsidR="009537BA" w:rsidRDefault="009537BA">
      <w:pPr>
        <w:pStyle w:val="ConsPlusTitle"/>
        <w:jc w:val="center"/>
      </w:pPr>
      <w:r>
        <w:t>И (ИЛИ) ВЫПОЛНЕНИЕ ИНЖЕНЕРНЫХ ИЗЫСКАНИЙ, ВЫПОЛНЕНИЕ РАБОТ</w:t>
      </w:r>
    </w:p>
    <w:p w:rsidR="009537BA" w:rsidRDefault="009537BA">
      <w:pPr>
        <w:pStyle w:val="ConsPlusTitle"/>
        <w:jc w:val="center"/>
      </w:pPr>
      <w:r>
        <w:t>ПО СТРОИТЕЛЬСТВУ, РЕКОНСТРУКЦИИ И (ИЛИ) КАПИТАЛЬНОМУ</w:t>
      </w:r>
    </w:p>
    <w:p w:rsidR="009537BA" w:rsidRDefault="009537BA">
      <w:pPr>
        <w:pStyle w:val="ConsPlusTitle"/>
        <w:jc w:val="center"/>
      </w:pPr>
      <w:r>
        <w:t>РЕМОНТУ ОБЪЕКТА КАПИТАЛЬНОГО СТРОИТЕЛЬСТВА, ВКЛЮЧЕННОГО</w:t>
      </w:r>
    </w:p>
    <w:p w:rsidR="009537BA" w:rsidRDefault="009537BA">
      <w:pPr>
        <w:pStyle w:val="ConsPlusTitle"/>
        <w:jc w:val="center"/>
      </w:pPr>
      <w:r>
        <w:t>В ПЕРЕЧНИ ОБЪЕКТОВ КАПИТАЛЬНОГО СТРОИТЕЛЬСТВА,</w:t>
      </w:r>
    </w:p>
    <w:p w:rsidR="009537BA" w:rsidRDefault="009537BA">
      <w:pPr>
        <w:pStyle w:val="ConsPlusTitle"/>
        <w:jc w:val="center"/>
      </w:pPr>
      <w:r>
        <w:t>УТВЕРЖДЕННЫХ ПРАВИТЕЛЬСТВОМ РОССИЙСКОЙ ФЕДЕРАЦИИ, ВЫСШИМИ</w:t>
      </w:r>
    </w:p>
    <w:p w:rsidR="009537BA" w:rsidRDefault="009537BA">
      <w:pPr>
        <w:pStyle w:val="ConsPlusTitle"/>
        <w:jc w:val="center"/>
      </w:pPr>
      <w:r>
        <w:t>ИСПОЛНИТЕЛЬНЫМИ ОРГАНАМИ ГОСУДАРСТВЕННОЙ ВЛАСТИ СУБЪЕКТОВ</w:t>
      </w:r>
    </w:p>
    <w:p w:rsidR="009537BA" w:rsidRDefault="009537BA">
      <w:pPr>
        <w:pStyle w:val="ConsPlusTitle"/>
        <w:jc w:val="center"/>
      </w:pPr>
      <w:r>
        <w:t>РОССИЙСКОЙ ФЕДЕРАЦИИ, МЕСТНЫМИ АДМИНИСТРАЦИЯМИ, СМЕТЫ</w:t>
      </w:r>
    </w:p>
    <w:p w:rsidR="009537BA" w:rsidRDefault="009537BA">
      <w:pPr>
        <w:pStyle w:val="ConsPlusTitle"/>
        <w:jc w:val="center"/>
      </w:pPr>
      <w:r>
        <w:t>ТАКОГО КОНТРАКТА, ЗАКЛЮЧАЕМОГО С ЕДИНСТВЕННЫМ ПОСТАВЩИКОМ</w:t>
      </w:r>
    </w:p>
    <w:p w:rsidR="009537BA" w:rsidRDefault="009537BA">
      <w:pPr>
        <w:pStyle w:val="ConsPlusTitle"/>
        <w:jc w:val="center"/>
      </w:pPr>
      <w:r>
        <w:t>(ПОДРЯДЧИКОМ, ИСПОЛНИТЕЛЕМ)</w:t>
      </w:r>
    </w:p>
    <w:p w:rsidR="009537BA" w:rsidRDefault="009537BA">
      <w:pPr>
        <w:pStyle w:val="ConsPlusNormal"/>
        <w:jc w:val="both"/>
      </w:pPr>
    </w:p>
    <w:p w:rsidR="009537BA" w:rsidRDefault="009537BA">
      <w:pPr>
        <w:pStyle w:val="ConsPlusNormal"/>
        <w:ind w:firstLine="540"/>
        <w:jc w:val="both"/>
      </w:pPr>
      <w:r>
        <w:t xml:space="preserve">1. Методика составления сметы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сметы такого контракта, заключаемого с единственным поставщиком (подрядчиком, исполнителем) (далее - Методика), определяет общие правила составления сметы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а также поставка оборудования, в случае, если в таком контракте предусмотрено обязательство по поставке такого оборудования, в отношении объектов капитального строительства, включенных в </w:t>
      </w:r>
      <w:r>
        <w:lastRenderedPageBreak/>
        <w:t>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сметы такого контракта, заключаемого с единственным поставщиком (далее - контракт), при его заключении и внесении изменений в контракт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537BA" w:rsidRDefault="009537BA">
      <w:pPr>
        <w:pStyle w:val="ConsPlusNormal"/>
        <w:spacing w:before="200"/>
        <w:ind w:firstLine="540"/>
        <w:jc w:val="both"/>
      </w:pPr>
      <w:r>
        <w:t>2. Смета контракта является основанием для формирования первичных учетных документов, предусмотренных законодательством Российской Федерации о бухгалтерском и налоговом учете, в том числе используемых для расчетов между заказчиком и подрядчиком за выполненные работы, а также при проверке выполненных работ контролирующими органами.</w:t>
      </w:r>
    </w:p>
    <w:p w:rsidR="009537BA" w:rsidRDefault="009537BA">
      <w:pPr>
        <w:pStyle w:val="ConsPlusNormal"/>
        <w:spacing w:before="200"/>
        <w:ind w:firstLine="540"/>
        <w:jc w:val="both"/>
      </w:pPr>
      <w:r>
        <w:t xml:space="preserve">3. Составление сметы контракта осуществляется без использования предусмотренных проектной документацией в соответствии с Градостроительным </w:t>
      </w:r>
      <w:hyperlink r:id="rId16">
        <w:r>
          <w:rPr>
            <w:color w:val="0000FF"/>
          </w:rPr>
          <w:t>кодексом</w:t>
        </w:r>
      </w:hyperlink>
      <w:r>
        <w:t xml:space="preserve"> Российской Федерации (Собрание законодательства Российской Федерации, 2005, N 1, ст. 16; официальный интернет-портал правовой информации http://www.pravo.gov.ru, 16 декабря 2019 г.) сметных нормативов, сведения о которых включены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w:t>
      </w:r>
      <w:hyperlink r:id="rId17">
        <w:r>
          <w:rPr>
            <w:color w:val="0000FF"/>
          </w:rPr>
          <w:t>Порядком</w:t>
        </w:r>
      </w:hyperlink>
      <w:r>
        <w:t xml:space="preserve">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1470/пр (зарегистрирован Министерством юстиции Российской Федерации 14 мая 2018 г., регистрационный N 51079), и сметных цен строительных ресурсов.</w:t>
      </w:r>
    </w:p>
    <w:p w:rsidR="009537BA" w:rsidRDefault="009537BA">
      <w:pPr>
        <w:pStyle w:val="ConsPlusNormal"/>
        <w:spacing w:before="200"/>
        <w:ind w:firstLine="540"/>
        <w:jc w:val="both"/>
      </w:pPr>
      <w:r>
        <w:t xml:space="preserve">4. Составление сметы контракта осуществляется на основании проекта сметы контракта, составляемого в соответствии с </w:t>
      </w:r>
      <w:hyperlink r:id="rId18">
        <w:r>
          <w:rPr>
            <w:color w:val="0000FF"/>
          </w:rPr>
          <w:t>разделом VI</w:t>
        </w:r>
      </w:hyperlink>
      <w:r>
        <w:t xml:space="preserve">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Министерства строительства и жилищно-коммунального хозяйства Российской Федерации от 27 декабря 2019 г. N 841/пр (зарегистрирован Министерством юстиции Российской Федерации 3 февраля 2020 г., регистрационный N 57401) (далее - Приказ Минстроя России N 841/пр), при этом стоимость работ по подготовке проектной документации и (или) выполнению инженерных изысканий, а также затрат по поставке оборудования, в случае, если в таком контракте предусмотрено обязательство по поставке такого оборудования, выделяется отдельной строкой сметы.</w:t>
      </w:r>
    </w:p>
    <w:p w:rsidR="009537BA" w:rsidRDefault="009537BA">
      <w:pPr>
        <w:pStyle w:val="ConsPlusNormal"/>
        <w:spacing w:before="200"/>
        <w:ind w:firstLine="540"/>
        <w:jc w:val="both"/>
      </w:pPr>
      <w:r>
        <w:t xml:space="preserve">5. Смета контракта должна содержать наименования конструктивных решений (элементов), комплексов (видов) работ, их цены на принятую единицу измерения, и общую стоимость, определенную с учетом подлежащих выполнению объемов работ. Рекомендуемый образец сметы контракта приведен в </w:t>
      </w:r>
      <w:hyperlink r:id="rId19">
        <w:r>
          <w:rPr>
            <w:color w:val="0000FF"/>
          </w:rPr>
          <w:t>Приложении N 1</w:t>
        </w:r>
      </w:hyperlink>
      <w:r>
        <w:t xml:space="preserve"> к Методике составления сметы контракта, предметом которого являются строительство, реконструкция объектов капитального строительства, утвержденной приказом Минстроя России N 841/пр (далее - Методика).</w:t>
      </w:r>
    </w:p>
    <w:p w:rsidR="009537BA" w:rsidRDefault="009537BA">
      <w:pPr>
        <w:pStyle w:val="ConsPlusNormal"/>
        <w:spacing w:before="200"/>
        <w:ind w:firstLine="540"/>
        <w:jc w:val="both"/>
      </w:pPr>
      <w:r>
        <w:t xml:space="preserve">6. Внесение изменений в смету контракта осуществляется в соответствии с </w:t>
      </w:r>
      <w:hyperlink r:id="rId20">
        <w:r>
          <w:rPr>
            <w:color w:val="0000FF"/>
          </w:rPr>
          <w:t>пунктами 9</w:t>
        </w:r>
      </w:hyperlink>
      <w:r>
        <w:t xml:space="preserve">, </w:t>
      </w:r>
      <w:hyperlink r:id="rId21">
        <w:r>
          <w:rPr>
            <w:color w:val="0000FF"/>
          </w:rPr>
          <w:t>10</w:t>
        </w:r>
      </w:hyperlink>
      <w:r>
        <w:t xml:space="preserve">, </w:t>
      </w:r>
      <w:hyperlink r:id="rId22">
        <w:r>
          <w:rPr>
            <w:color w:val="0000FF"/>
          </w:rPr>
          <w:t>11</w:t>
        </w:r>
      </w:hyperlink>
      <w:r>
        <w:t xml:space="preserve"> и </w:t>
      </w:r>
      <w:hyperlink r:id="rId23">
        <w:r>
          <w:rPr>
            <w:color w:val="0000FF"/>
          </w:rPr>
          <w:t>12</w:t>
        </w:r>
      </w:hyperlink>
      <w:r>
        <w:t xml:space="preserve"> Методики в случаях, установленных Федеральным </w:t>
      </w:r>
      <w:hyperlink r:id="rId24">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26, ст. 3318).</w:t>
      </w:r>
    </w:p>
    <w:p w:rsidR="009537BA" w:rsidRDefault="009537BA">
      <w:pPr>
        <w:pStyle w:val="ConsPlusNormal"/>
        <w:jc w:val="both"/>
      </w:pPr>
    </w:p>
    <w:p w:rsidR="009537BA" w:rsidRDefault="009537BA">
      <w:pPr>
        <w:pStyle w:val="ConsPlusNormal"/>
        <w:jc w:val="both"/>
      </w:pPr>
    </w:p>
    <w:p w:rsidR="009537BA" w:rsidRDefault="009537BA">
      <w:pPr>
        <w:pStyle w:val="ConsPlusNormal"/>
        <w:jc w:val="both"/>
      </w:pPr>
    </w:p>
    <w:p w:rsidR="009537BA" w:rsidRDefault="009537BA">
      <w:pPr>
        <w:pStyle w:val="ConsPlusNormal"/>
        <w:jc w:val="both"/>
      </w:pPr>
    </w:p>
    <w:p w:rsidR="009537BA" w:rsidRDefault="009537BA">
      <w:pPr>
        <w:pStyle w:val="ConsPlusNormal"/>
        <w:jc w:val="both"/>
      </w:pPr>
    </w:p>
    <w:p w:rsidR="009537BA" w:rsidRDefault="009537BA">
      <w:pPr>
        <w:pStyle w:val="ConsPlusNormal"/>
        <w:jc w:val="right"/>
        <w:outlineLvl w:val="0"/>
      </w:pPr>
      <w:r>
        <w:t>Приложение N 3</w:t>
      </w:r>
    </w:p>
    <w:p w:rsidR="009537BA" w:rsidRDefault="009537BA">
      <w:pPr>
        <w:pStyle w:val="ConsPlusNormal"/>
        <w:jc w:val="right"/>
      </w:pPr>
      <w:r>
        <w:t>к приказу Министерства строительства</w:t>
      </w:r>
    </w:p>
    <w:p w:rsidR="009537BA" w:rsidRDefault="009537BA">
      <w:pPr>
        <w:pStyle w:val="ConsPlusNormal"/>
        <w:jc w:val="right"/>
      </w:pPr>
      <w:r>
        <w:t>и жилищно-коммунального хозяйства</w:t>
      </w:r>
    </w:p>
    <w:p w:rsidR="009537BA" w:rsidRDefault="009537BA">
      <w:pPr>
        <w:pStyle w:val="ConsPlusNormal"/>
        <w:jc w:val="right"/>
      </w:pPr>
      <w:r>
        <w:t>Российской Федерации</w:t>
      </w:r>
    </w:p>
    <w:p w:rsidR="009537BA" w:rsidRDefault="009537BA">
      <w:pPr>
        <w:pStyle w:val="ConsPlusNormal"/>
        <w:jc w:val="right"/>
      </w:pPr>
      <w:r>
        <w:t>от 30 марта 2020 г. N 175/пр</w:t>
      </w:r>
    </w:p>
    <w:p w:rsidR="009537BA" w:rsidRDefault="009537BA">
      <w:pPr>
        <w:pStyle w:val="ConsPlusNormal"/>
        <w:jc w:val="both"/>
      </w:pPr>
    </w:p>
    <w:p w:rsidR="009537BA" w:rsidRDefault="009537BA">
      <w:pPr>
        <w:pStyle w:val="ConsPlusTitle"/>
        <w:jc w:val="center"/>
      </w:pPr>
      <w:bookmarkStart w:id="6" w:name="P317"/>
      <w:bookmarkEnd w:id="6"/>
      <w:r>
        <w:t>ПОРЯДОК</w:t>
      </w:r>
    </w:p>
    <w:p w:rsidR="009537BA" w:rsidRDefault="009537BA">
      <w:pPr>
        <w:pStyle w:val="ConsPlusTitle"/>
        <w:jc w:val="center"/>
      </w:pPr>
      <w:r>
        <w:t>ИЗМЕНЕНИЯ ЦЕНЫ КОНТРАКТА, ПРЕДМЕТОМ КОТОРОГО ОДНОВРЕМЕННО</w:t>
      </w:r>
    </w:p>
    <w:p w:rsidR="009537BA" w:rsidRDefault="009537BA">
      <w:pPr>
        <w:pStyle w:val="ConsPlusTitle"/>
        <w:jc w:val="center"/>
      </w:pPr>
      <w:r>
        <w:t>ЯВЛЯЮТСЯ ПОДГОТОВКА ПРОЕКТНОЙ ДОКУМЕНТАЦИИ</w:t>
      </w:r>
    </w:p>
    <w:p w:rsidR="009537BA" w:rsidRDefault="009537BA">
      <w:pPr>
        <w:pStyle w:val="ConsPlusTitle"/>
        <w:jc w:val="center"/>
      </w:pPr>
      <w:r>
        <w:t>И (ИЛИ) ВЫПОЛНЕНИЕ ИНЖЕНЕРНЫХ ИЗЫСКАНИЙ, ВЫПОЛНЕНИЕ РАБОТ</w:t>
      </w:r>
    </w:p>
    <w:p w:rsidR="009537BA" w:rsidRDefault="009537BA">
      <w:pPr>
        <w:pStyle w:val="ConsPlusTitle"/>
        <w:jc w:val="center"/>
      </w:pPr>
      <w:r>
        <w:lastRenderedPageBreak/>
        <w:t>ПО СТРОИТЕЛЬСТВУ, РЕКОНСТРУКЦИИ И (ИЛИ) КАПИТАЛЬНОМУ</w:t>
      </w:r>
    </w:p>
    <w:p w:rsidR="009537BA" w:rsidRDefault="009537BA">
      <w:pPr>
        <w:pStyle w:val="ConsPlusTitle"/>
        <w:jc w:val="center"/>
      </w:pPr>
      <w:r>
        <w:t>РЕМОНТУ ОБЪЕКТА КАПИТАЛЬНОГО СТРОИТЕЛЬСТВА, ВКЛЮЧЕННОГО</w:t>
      </w:r>
    </w:p>
    <w:p w:rsidR="009537BA" w:rsidRDefault="009537BA">
      <w:pPr>
        <w:pStyle w:val="ConsPlusTitle"/>
        <w:jc w:val="center"/>
      </w:pPr>
      <w:r>
        <w:t>В ПЕРЕЧНИ ОБЪЕКТОВ КАПИТАЛЬНОГО СТРОИТЕЛЬСТВА, УТВЕРЖДЕННЫХ</w:t>
      </w:r>
    </w:p>
    <w:p w:rsidR="009537BA" w:rsidRDefault="009537BA">
      <w:pPr>
        <w:pStyle w:val="ConsPlusTitle"/>
        <w:jc w:val="center"/>
      </w:pPr>
      <w:r>
        <w:t>ПРАВИТЕЛЬСТВОМ РОССИЙСКОЙ ФЕДЕРАЦИИ, ВЫСШИМИ</w:t>
      </w:r>
    </w:p>
    <w:p w:rsidR="009537BA" w:rsidRDefault="009537BA">
      <w:pPr>
        <w:pStyle w:val="ConsPlusTitle"/>
        <w:jc w:val="center"/>
      </w:pPr>
      <w:r>
        <w:t>ИСПОЛНИТЕЛЬНЫМИ ОРГАНАМИ ГОСУДАРСТВЕННОЙ ВЛАСТИ СУБЪЕКТОВ</w:t>
      </w:r>
    </w:p>
    <w:p w:rsidR="009537BA" w:rsidRDefault="009537BA">
      <w:pPr>
        <w:pStyle w:val="ConsPlusTitle"/>
        <w:jc w:val="center"/>
      </w:pPr>
      <w:r>
        <w:t>РОССИЙСКОЙ ФЕДЕРАЦИИ, МЕСТНЫМИ АДМИНИСТРАЦИЯМИ, ЦЕНЫ ТАКОГО</w:t>
      </w:r>
    </w:p>
    <w:p w:rsidR="009537BA" w:rsidRDefault="009537BA">
      <w:pPr>
        <w:pStyle w:val="ConsPlusTitle"/>
        <w:jc w:val="center"/>
      </w:pPr>
      <w:r>
        <w:t>КОНТРАКТА, ЗАКЛЮЧАЕМОГО С ЕДИНСТВЕННЫМ ПОСТАВЩИКОМ</w:t>
      </w:r>
    </w:p>
    <w:p w:rsidR="009537BA" w:rsidRDefault="009537BA">
      <w:pPr>
        <w:pStyle w:val="ConsPlusTitle"/>
        <w:jc w:val="center"/>
      </w:pPr>
      <w:r>
        <w:t>(ПОДРЯДЧИКОМ, ИСПОЛНИТЕЛЕМ), В СЛУЧАЯХ, ПРЕДУСМОТРЕННЫХ</w:t>
      </w:r>
    </w:p>
    <w:p w:rsidR="009537BA" w:rsidRDefault="009537BA">
      <w:pPr>
        <w:pStyle w:val="ConsPlusTitle"/>
        <w:jc w:val="center"/>
      </w:pPr>
      <w:r>
        <w:t>ПОДПУНКТОМ "А" ПУНКТА 1 И ПУНКТОМ 2 ЧАСТИ 62 СТАТЬИ 112</w:t>
      </w:r>
    </w:p>
    <w:p w:rsidR="009537BA" w:rsidRDefault="009537BA">
      <w:pPr>
        <w:pStyle w:val="ConsPlusTitle"/>
        <w:jc w:val="center"/>
      </w:pPr>
      <w:r>
        <w:t>ФЕДЕРАЛЬНОГО ЗАКОНА ОТ 5 АПРЕЛЯ 2013 Г. N 44-ФЗ</w:t>
      </w:r>
    </w:p>
    <w:p w:rsidR="009537BA" w:rsidRDefault="009537BA">
      <w:pPr>
        <w:pStyle w:val="ConsPlusTitle"/>
        <w:jc w:val="center"/>
      </w:pPr>
      <w:r>
        <w:t>"О КОНТРАКТНОЙ СИСТЕМЕ В СФЕРЕ ЗАКУПОК ТОВАРОВ, РАБОТ,</w:t>
      </w:r>
    </w:p>
    <w:p w:rsidR="009537BA" w:rsidRDefault="009537BA">
      <w:pPr>
        <w:pStyle w:val="ConsPlusTitle"/>
        <w:jc w:val="center"/>
      </w:pPr>
      <w:r>
        <w:t>УСЛУГ ДЛЯ ОБЕСПЕЧЕНИЯ ГОСУДАРСТВЕННЫХ И МУНИЦИПАЛЬНЫХ НУЖД"</w:t>
      </w:r>
    </w:p>
    <w:p w:rsidR="009537BA" w:rsidRDefault="009537BA">
      <w:pPr>
        <w:pStyle w:val="ConsPlusNormal"/>
        <w:jc w:val="both"/>
      </w:pPr>
    </w:p>
    <w:p w:rsidR="009537BA" w:rsidRDefault="009537BA">
      <w:pPr>
        <w:pStyle w:val="ConsPlusNormal"/>
        <w:ind w:firstLine="540"/>
        <w:jc w:val="both"/>
      </w:pPr>
      <w:r>
        <w:t xml:space="preserve">1. Порядок изменения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в случаях, предусмотренных </w:t>
      </w:r>
      <w:hyperlink r:id="rId25">
        <w:r>
          <w:rPr>
            <w:color w:val="0000FF"/>
          </w:rPr>
          <w:t>подпунктом "а" пункта 1</w:t>
        </w:r>
      </w:hyperlink>
      <w:r>
        <w:t xml:space="preserve"> и </w:t>
      </w:r>
      <w:hyperlink r:id="rId26">
        <w:r>
          <w:rPr>
            <w:color w:val="0000FF"/>
          </w:rPr>
          <w:t>пунктом 2 части 62 статьи 112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9, ст. 1119) (далее - Порядок, Федеральный закон N 44-ФЗ соответственно) устанавливает правила изменения государственным или муниципальным заказчиком, либо в соответствии с </w:t>
      </w:r>
      <w:hyperlink r:id="rId27">
        <w:r>
          <w:rPr>
            <w:color w:val="0000FF"/>
          </w:rPr>
          <w:t>частями 1</w:t>
        </w:r>
      </w:hyperlink>
      <w:r>
        <w:t xml:space="preserve"> и </w:t>
      </w:r>
      <w:hyperlink r:id="rId28">
        <w:r>
          <w:rPr>
            <w:color w:val="0000FF"/>
          </w:rPr>
          <w:t>2.1 статьи 15</w:t>
        </w:r>
      </w:hyperlink>
      <w:r>
        <w:t xml:space="preserve"> Федерального закона N 44-ФЗ бюджетным учреждением, государственным, муниципальным унитарным предприятием, осуществляющим закупки (далее - заказчик)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(далее - подрядные работы), а также поставка оборудования, в случае, если в таком контракте предусмотрено обязательство по поставке такого оборудования, в отношении объектов капитального строительства, включенных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(далее - контракт), в случаях, предусмотренных </w:t>
      </w:r>
      <w:hyperlink r:id="rId29">
        <w:r>
          <w:rPr>
            <w:color w:val="0000FF"/>
          </w:rPr>
          <w:t>подпунктом "а" пункта 1</w:t>
        </w:r>
      </w:hyperlink>
      <w:r>
        <w:t xml:space="preserve"> и </w:t>
      </w:r>
      <w:hyperlink r:id="rId30">
        <w:r>
          <w:rPr>
            <w:color w:val="0000FF"/>
          </w:rPr>
          <w:t>пунктом 2 части 62 статьи 112</w:t>
        </w:r>
      </w:hyperlink>
      <w:r>
        <w:t xml:space="preserve"> Федерального закона N 44-ФЗ.</w:t>
      </w:r>
    </w:p>
    <w:p w:rsidR="009537BA" w:rsidRDefault="009537BA">
      <w:pPr>
        <w:pStyle w:val="ConsPlusNormal"/>
        <w:spacing w:before="200"/>
        <w:ind w:firstLine="540"/>
        <w:jc w:val="both"/>
      </w:pPr>
      <w:r>
        <w:t>2. Изменение цены контракта осуществляется заказчиком в случаях, если при исполнении контракта:</w:t>
      </w:r>
    </w:p>
    <w:p w:rsidR="009537BA" w:rsidRDefault="009537BA">
      <w:pPr>
        <w:pStyle w:val="ConsPlusNormal"/>
        <w:spacing w:before="200"/>
        <w:ind w:firstLine="540"/>
        <w:jc w:val="both"/>
      </w:pPr>
      <w:r>
        <w:t>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w:t>
      </w:r>
    </w:p>
    <w:p w:rsidR="009537BA" w:rsidRDefault="009537BA">
      <w:pPr>
        <w:pStyle w:val="ConsPlusNormal"/>
        <w:spacing w:before="200"/>
        <w:ind w:firstLine="540"/>
        <w:jc w:val="both"/>
      </w:pPr>
      <w:r>
        <w:t>б) цена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w:t>
      </w:r>
    </w:p>
    <w:p w:rsidR="009537BA" w:rsidRDefault="009537BA">
      <w:pPr>
        <w:pStyle w:val="ConsPlusNormal"/>
        <w:spacing w:before="200"/>
        <w:ind w:firstLine="540"/>
        <w:jc w:val="both"/>
      </w:pPr>
      <w:r>
        <w:t>3. Изменение цены контракта осуществляется после выполнения обязательств по контракту, связанных с подготовкой проектной документации и (или) выполнением инженерных изысканий, 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реконструкции и (или) капитального ремонта объекта капитального строительства. Изменение цены контракта оформляется дополнительным соглашением к контракту.</w:t>
      </w:r>
    </w:p>
    <w:p w:rsidR="009537BA" w:rsidRDefault="009537BA">
      <w:pPr>
        <w:pStyle w:val="ConsPlusNormal"/>
        <w:spacing w:before="200"/>
        <w:ind w:firstLine="540"/>
        <w:jc w:val="both"/>
      </w:pPr>
      <w:r>
        <w:t>4. Изменение цены контракта осуществляется с применением:</w:t>
      </w:r>
    </w:p>
    <w:p w:rsidR="009537BA" w:rsidRDefault="009537BA">
      <w:pPr>
        <w:pStyle w:val="ConsPlusNormal"/>
        <w:spacing w:before="200"/>
        <w:ind w:firstLine="540"/>
        <w:jc w:val="both"/>
      </w:pPr>
      <w:r>
        <w:t xml:space="preserve">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по Российской Федерации,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w:t>
      </w:r>
      <w:r>
        <w:lastRenderedPageBreak/>
        <w:t>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w:t>
      </w:r>
    </w:p>
    <w:p w:rsidR="009537BA" w:rsidRDefault="009537BA">
      <w:pPr>
        <w:pStyle w:val="ConsPlusNormal"/>
        <w:spacing w:before="200"/>
        <w:ind w:firstLine="540"/>
        <w:jc w:val="both"/>
      </w:pPr>
      <w:r>
        <w:t>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начальной (максимальной) цены контракта (далее - НМЦК);</w:t>
      </w:r>
    </w:p>
    <w:p w:rsidR="009537BA" w:rsidRDefault="009537BA">
      <w:pPr>
        <w:pStyle w:val="ConsPlusNormal"/>
        <w:spacing w:before="200"/>
        <w:ind w:firstLine="540"/>
        <w:jc w:val="both"/>
      </w:pPr>
      <w:r>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rsidR="009537BA" w:rsidRDefault="009537BA">
      <w:pPr>
        <w:pStyle w:val="ConsPlusNormal"/>
        <w:spacing w:before="200"/>
        <w:ind w:firstLine="540"/>
        <w:jc w:val="both"/>
      </w:pPr>
      <w:bookmarkStart w:id="7" w:name="P343"/>
      <w:bookmarkEnd w:id="7"/>
      <w:r>
        <w:t>5. Изменение цены контракта осуществляется по следующей формуле (1):</w:t>
      </w:r>
    </w:p>
    <w:p w:rsidR="009537BA" w:rsidRDefault="009537BA">
      <w:pPr>
        <w:pStyle w:val="ConsPlusNormal"/>
        <w:jc w:val="both"/>
      </w:pPr>
    </w:p>
    <w:p w:rsidR="009537BA" w:rsidRDefault="009537BA">
      <w:pPr>
        <w:pStyle w:val="ConsPlusNormal"/>
        <w:jc w:val="center"/>
      </w:pPr>
      <w:r>
        <w:t>Ц</w:t>
      </w:r>
      <w:r>
        <w:rPr>
          <w:vertAlign w:val="subscript"/>
        </w:rPr>
        <w:t>к</w:t>
      </w:r>
      <w:r>
        <w:t xml:space="preserve"> = ((С</w:t>
      </w:r>
      <w:r>
        <w:rPr>
          <w:vertAlign w:val="subscript"/>
        </w:rPr>
        <w:t>ПИР</w:t>
      </w:r>
      <w:r>
        <w:t xml:space="preserve"> / К</w:t>
      </w:r>
      <w:r>
        <w:rPr>
          <w:vertAlign w:val="subscript"/>
        </w:rPr>
        <w:t>ф ПИР</w:t>
      </w:r>
      <w:r>
        <w:t>) + (С</w:t>
      </w:r>
      <w:r>
        <w:rPr>
          <w:vertAlign w:val="subscript"/>
        </w:rPr>
        <w:t>СМР</w:t>
      </w:r>
      <w:r>
        <w:t xml:space="preserve"> x К</w:t>
      </w:r>
      <w:r>
        <w:rPr>
          <w:vertAlign w:val="subscript"/>
        </w:rPr>
        <w:t>п СМР</w:t>
      </w:r>
      <w:r>
        <w:t>) + (С</w:t>
      </w:r>
      <w:r>
        <w:rPr>
          <w:vertAlign w:val="subscript"/>
        </w:rPr>
        <w:t>оборуд</w:t>
      </w:r>
      <w:r>
        <w:t xml:space="preserve"> x</w:t>
      </w:r>
    </w:p>
    <w:p w:rsidR="009537BA" w:rsidRDefault="009537BA">
      <w:pPr>
        <w:pStyle w:val="ConsPlusNormal"/>
        <w:jc w:val="center"/>
      </w:pPr>
      <w:r>
        <w:t>К</w:t>
      </w:r>
      <w:r>
        <w:rPr>
          <w:vertAlign w:val="subscript"/>
        </w:rPr>
        <w:t>п обор</w:t>
      </w:r>
      <w:r>
        <w:t>)) x К</w:t>
      </w:r>
      <w:r>
        <w:rPr>
          <w:vertAlign w:val="subscript"/>
        </w:rPr>
        <w:t>сниж,</w:t>
      </w:r>
      <w:r>
        <w:t xml:space="preserve"> (1)</w:t>
      </w:r>
    </w:p>
    <w:p w:rsidR="009537BA" w:rsidRDefault="009537BA">
      <w:pPr>
        <w:pStyle w:val="ConsPlusNormal"/>
        <w:jc w:val="both"/>
      </w:pPr>
    </w:p>
    <w:p w:rsidR="009537BA" w:rsidRDefault="009537BA">
      <w:pPr>
        <w:pStyle w:val="ConsPlusNormal"/>
        <w:ind w:firstLine="540"/>
        <w:jc w:val="both"/>
      </w:pPr>
      <w:r>
        <w:t>где,</w:t>
      </w:r>
    </w:p>
    <w:p w:rsidR="009537BA" w:rsidRDefault="009537BA">
      <w:pPr>
        <w:pStyle w:val="ConsPlusNormal"/>
        <w:spacing w:before="200"/>
        <w:ind w:firstLine="540"/>
        <w:jc w:val="both"/>
      </w:pPr>
      <w:r>
        <w:t>Ц</w:t>
      </w:r>
      <w:r>
        <w:rPr>
          <w:vertAlign w:val="subscript"/>
        </w:rPr>
        <w:t>к</w:t>
      </w:r>
      <w:r>
        <w:t xml:space="preserve"> - цена контракта;</w:t>
      </w:r>
    </w:p>
    <w:p w:rsidR="009537BA" w:rsidRDefault="009537BA">
      <w:pPr>
        <w:pStyle w:val="ConsPlusNormal"/>
        <w:spacing w:before="200"/>
        <w:ind w:firstLine="540"/>
        <w:jc w:val="both"/>
      </w:pPr>
      <w:r>
        <w:t>С</w:t>
      </w:r>
      <w:r>
        <w:rPr>
          <w:vertAlign w:val="subscript"/>
        </w:rPr>
        <w:t>ПИР</w:t>
      </w:r>
      <w:r>
        <w:t xml:space="preserve"> - сметная стоимость проектных и (или) изыскательских работ в уровне цен на дату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w:t>
      </w:r>
    </w:p>
    <w:p w:rsidR="009537BA" w:rsidRDefault="009537BA">
      <w:pPr>
        <w:pStyle w:val="ConsPlusNormal"/>
        <w:spacing w:before="200"/>
        <w:ind w:firstLine="540"/>
        <w:jc w:val="both"/>
      </w:pPr>
      <w:r>
        <w:t>К</w:t>
      </w:r>
      <w:r>
        <w:rPr>
          <w:vertAlign w:val="subscript"/>
        </w:rPr>
        <w:t>ф ПИР</w:t>
      </w:r>
      <w:r>
        <w:t xml:space="preserve"> - индекс фактической инфляции проектных и (или) изыскательских работ, рассчитываемый как произведение индекса фактической инфляции, устанавливаемого нарастающим итогом от даты окончания выполнения работ по подготовке проектной документации и (или) выполнению инженерных изысканий на дату первого месяца квартала, указанного в положительном заключении экспертизы проектной документации в части проверки достоверности определения сметной стоимости строительства, и индекса фактической инфляции, определенного на середину периода выполнения работ по подготовке проектной документации и (или) выполнению инженерных изысканий в соответствии со сроками, установленными в контракте при его заключении.</w:t>
      </w:r>
    </w:p>
    <w:p w:rsidR="009537BA" w:rsidRDefault="009537BA">
      <w:pPr>
        <w:pStyle w:val="ConsPlusNormal"/>
        <w:spacing w:before="200"/>
        <w:ind w:firstLine="540"/>
        <w:jc w:val="both"/>
      </w:pPr>
      <w:r>
        <w:t>В случае, если период от даты окончания выполнения работ по подготовке проектной документации и (или) выполнению инженерных изысканий до даты первого месяца квартала, указанного в заключении экспертизы проектной документации в части проверки достоверности определения сметной стоимости строительства, составляет менее трех месяцев, то индекс фактической инфляции рассчитывается на середину периода выполнения работ;</w:t>
      </w:r>
    </w:p>
    <w:p w:rsidR="009537BA" w:rsidRDefault="009537BA">
      <w:pPr>
        <w:pStyle w:val="ConsPlusNormal"/>
        <w:spacing w:before="200"/>
        <w:ind w:firstLine="540"/>
        <w:jc w:val="both"/>
      </w:pPr>
      <w:r>
        <w:t>С</w:t>
      </w:r>
      <w:r>
        <w:rPr>
          <w:vertAlign w:val="subscript"/>
        </w:rPr>
        <w:t>СМР</w:t>
      </w:r>
      <w:r>
        <w:t xml:space="preserve"> - сметная стоимость подрядных работ (за исключением затрат на выполнение проектных и (или) изыскательских работ) в уровне цен утвержденной сметной документации, входящей в состав проектной документации объекта капитального строительства, получившей положительное заключение государственной экспертизы. Сметная стоимость работ по строительству (реконструкции и (или) капитальному ремонту) (строительно-монтажных работ) включает в себя затраты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за исключением стоимости оборудования;</w:t>
      </w:r>
    </w:p>
    <w:p w:rsidR="009537BA" w:rsidRDefault="009537BA">
      <w:pPr>
        <w:pStyle w:val="ConsPlusNormal"/>
        <w:spacing w:before="200"/>
        <w:ind w:firstLine="540"/>
        <w:jc w:val="both"/>
      </w:pPr>
      <w:r>
        <w:t>С</w:t>
      </w:r>
      <w:r>
        <w:rPr>
          <w:vertAlign w:val="subscript"/>
        </w:rPr>
        <w:t>оборуд</w:t>
      </w:r>
      <w:r>
        <w:t xml:space="preserve"> - стоимость оборудования (при наличии в контракте обязательств по поставке такого оборудования) в уровне цен утвержденной сметной документации, входящей в состав проектной документации объекта капитального строительства, получившей положительное заключение государственной экспертизы;</w:t>
      </w:r>
    </w:p>
    <w:p w:rsidR="009537BA" w:rsidRDefault="009537BA">
      <w:pPr>
        <w:pStyle w:val="ConsPlusNormal"/>
        <w:spacing w:before="200"/>
        <w:ind w:firstLine="540"/>
        <w:jc w:val="both"/>
      </w:pPr>
      <w:r>
        <w:t>К</w:t>
      </w:r>
      <w:r>
        <w:rPr>
          <w:vertAlign w:val="subscript"/>
        </w:rPr>
        <w:t>п СМР</w:t>
      </w:r>
      <w:r>
        <w:t xml:space="preserve"> - индекс прогнозной инфляции подрядных работ (за исключением затрат на выполнение проектных и (или) изыскательских работ), рассчитываемый по формуле (2):</w:t>
      </w:r>
    </w:p>
    <w:p w:rsidR="009537BA" w:rsidRDefault="009537BA">
      <w:pPr>
        <w:pStyle w:val="ConsPlusNormal"/>
        <w:jc w:val="both"/>
      </w:pPr>
    </w:p>
    <w:p w:rsidR="009537BA" w:rsidRDefault="009537BA">
      <w:pPr>
        <w:pStyle w:val="ConsPlusNormal"/>
        <w:jc w:val="center"/>
      </w:pPr>
      <w:r>
        <w:t>К</w:t>
      </w:r>
      <w:r>
        <w:rPr>
          <w:vertAlign w:val="subscript"/>
        </w:rPr>
        <w:t>инфл СМР</w:t>
      </w:r>
      <w:r>
        <w:t xml:space="preserve"> = Д</w:t>
      </w:r>
      <w:r>
        <w:rPr>
          <w:vertAlign w:val="subscript"/>
        </w:rPr>
        <w:t>1</w:t>
      </w:r>
      <w:r>
        <w:t xml:space="preserve"> x К</w:t>
      </w:r>
      <w:r>
        <w:rPr>
          <w:vertAlign w:val="subscript"/>
        </w:rPr>
        <w:t>1</w:t>
      </w:r>
      <w:r>
        <w:t xml:space="preserve"> + Д</w:t>
      </w:r>
      <w:r>
        <w:rPr>
          <w:vertAlign w:val="subscript"/>
        </w:rPr>
        <w:t>2</w:t>
      </w:r>
      <w:r>
        <w:t xml:space="preserve"> x К</w:t>
      </w:r>
      <w:r>
        <w:rPr>
          <w:vertAlign w:val="subscript"/>
        </w:rPr>
        <w:t>2</w:t>
      </w:r>
      <w:r>
        <w:t xml:space="preserve"> + Д</w:t>
      </w:r>
      <w:r>
        <w:rPr>
          <w:vertAlign w:val="subscript"/>
        </w:rPr>
        <w:t>i</w:t>
      </w:r>
      <w:r>
        <w:t xml:space="preserve"> x К</w:t>
      </w:r>
      <w:r>
        <w:rPr>
          <w:vertAlign w:val="subscript"/>
        </w:rPr>
        <w:t>i</w:t>
      </w:r>
      <w:r>
        <w:t>, (2)</w:t>
      </w:r>
    </w:p>
    <w:p w:rsidR="009537BA" w:rsidRDefault="009537BA">
      <w:pPr>
        <w:pStyle w:val="ConsPlusNormal"/>
        <w:jc w:val="both"/>
      </w:pPr>
    </w:p>
    <w:p w:rsidR="009537BA" w:rsidRDefault="009537BA">
      <w:pPr>
        <w:pStyle w:val="ConsPlusNormal"/>
        <w:ind w:firstLine="540"/>
        <w:jc w:val="both"/>
      </w:pPr>
      <w:r>
        <w:lastRenderedPageBreak/>
        <w:t>где</w:t>
      </w:r>
    </w:p>
    <w:p w:rsidR="009537BA" w:rsidRDefault="009537BA">
      <w:pPr>
        <w:pStyle w:val="ConsPlusNormal"/>
        <w:spacing w:before="200"/>
        <w:ind w:firstLine="540"/>
        <w:jc w:val="both"/>
      </w:pPr>
      <w:r>
        <w:t>Д</w:t>
      </w:r>
      <w:r>
        <w:rPr>
          <w:vertAlign w:val="subscript"/>
        </w:rPr>
        <w:t>1</w:t>
      </w:r>
      <w:r>
        <w:t>, Д</w:t>
      </w:r>
      <w:r>
        <w:rPr>
          <w:vertAlign w:val="subscript"/>
        </w:rPr>
        <w:t>2</w:t>
      </w:r>
      <w:r>
        <w:t>, Д</w:t>
      </w:r>
      <w:r>
        <w:rPr>
          <w:vertAlign w:val="subscript"/>
        </w:rPr>
        <w:t>i</w:t>
      </w:r>
      <w:r>
        <w:t xml:space="preserve"> - доля сметной стоимости подрядных работ, подлежащих выполнению подрядчиком соответственно в 1-й, 2-й, i-ый годы строительства объекта с учетом сроков, установленных в контракте при его заключении;</w:t>
      </w:r>
    </w:p>
    <w:p w:rsidR="009537BA" w:rsidRDefault="009537BA">
      <w:pPr>
        <w:pStyle w:val="ConsPlusNormal"/>
        <w:spacing w:before="200"/>
        <w:ind w:firstLine="540"/>
        <w:jc w:val="both"/>
      </w:pPr>
      <w:r>
        <w:t>i - год завершения строительства объекта;</w:t>
      </w:r>
    </w:p>
    <w:p w:rsidR="009537BA" w:rsidRDefault="009537BA">
      <w:pPr>
        <w:pStyle w:val="ConsPlusNormal"/>
        <w:spacing w:before="200"/>
        <w:ind w:firstLine="540"/>
        <w:jc w:val="both"/>
      </w:pPr>
      <w:r>
        <w:t>К</w:t>
      </w:r>
      <w:r>
        <w:rPr>
          <w:vertAlign w:val="subscript"/>
        </w:rPr>
        <w:t>1</w:t>
      </w:r>
      <w:r>
        <w:t xml:space="preserve"> - индекс прогнозной инфляции за первый год строительства объекта, определяемый на середину периода выполнения работ в первый год строительства в соответствии со сроками, установленными в контракте при его заключении;</w:t>
      </w:r>
    </w:p>
    <w:p w:rsidR="009537BA" w:rsidRDefault="009537BA">
      <w:pPr>
        <w:pStyle w:val="ConsPlusNormal"/>
        <w:spacing w:before="200"/>
        <w:ind w:firstLine="540"/>
        <w:jc w:val="both"/>
      </w:pPr>
      <w:r>
        <w:t>К</w:t>
      </w:r>
      <w:r>
        <w:rPr>
          <w:vertAlign w:val="subscript"/>
        </w:rPr>
        <w:t>2</w:t>
      </w:r>
      <w:r>
        <w:t xml:space="preserve"> - индекс прогнозной инфляции, учитывающий инфляцию за первый и второй годы строительства объекта. Рассчитывается как произведение прогнозного коэффициента инфляции, устанавливаемого нарастающим итогом на первый год строительства объекта, и прогнозного индекса инфляции на второй год строительства объекта, определенного на середину периода выполнения работ во втором году строительства объекта в соответствии со сроками, установленными в контракте при его заключении;</w:t>
      </w:r>
    </w:p>
    <w:p w:rsidR="009537BA" w:rsidRDefault="009537BA">
      <w:pPr>
        <w:pStyle w:val="ConsPlusNormal"/>
        <w:spacing w:before="200"/>
        <w:ind w:firstLine="540"/>
        <w:jc w:val="both"/>
      </w:pPr>
      <w:r>
        <w:t>К</w:t>
      </w:r>
      <w:r>
        <w:rPr>
          <w:vertAlign w:val="subscript"/>
        </w:rPr>
        <w:t>i</w:t>
      </w:r>
      <w:r>
        <w:t xml:space="preserve"> - индекс прогнозной инфляции, учитывающий инфляцию за весь период строительства объекта. Рассчитывается как произведение прогнозного коэффициента инфляции, устанавливаемого нарастающим итогом на предшествующие годы строительства объекта, и прогнозного индекса инфляции на последний год строительства объекта, определенного на середину периода выполнения работ в последнем году строительства объекта в соответствии со сроками, установленными в контракте при его заключении.</w:t>
      </w:r>
    </w:p>
    <w:p w:rsidR="009537BA" w:rsidRDefault="009537BA">
      <w:pPr>
        <w:pStyle w:val="ConsPlusNormal"/>
        <w:spacing w:before="200"/>
        <w:ind w:firstLine="540"/>
        <w:jc w:val="both"/>
      </w:pPr>
      <w:r>
        <w:t>При этом расчет индекса прогнозной инфляции на один месяц с использованием данных о годовом индексе прогнозной инфляции производится по формуле (3):</w:t>
      </w:r>
    </w:p>
    <w:p w:rsidR="009537BA" w:rsidRDefault="009537BA">
      <w:pPr>
        <w:pStyle w:val="ConsPlusNormal"/>
        <w:jc w:val="both"/>
      </w:pPr>
    </w:p>
    <w:p w:rsidR="009537BA" w:rsidRDefault="009537BA">
      <w:pPr>
        <w:pStyle w:val="ConsPlusNormal"/>
        <w:jc w:val="center"/>
      </w:pPr>
      <w:r>
        <w:rPr>
          <w:noProof/>
          <w:position w:val="-10"/>
        </w:rPr>
        <w:drawing>
          <wp:inline distT="0" distB="0" distL="0" distR="0">
            <wp:extent cx="14954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95425" cy="257175"/>
                    </a:xfrm>
                    <a:prstGeom prst="rect">
                      <a:avLst/>
                    </a:prstGeom>
                    <a:noFill/>
                    <a:ln>
                      <a:noFill/>
                    </a:ln>
                  </pic:spPr>
                </pic:pic>
              </a:graphicData>
            </a:graphic>
          </wp:inline>
        </w:drawing>
      </w:r>
    </w:p>
    <w:p w:rsidR="009537BA" w:rsidRDefault="009537BA">
      <w:pPr>
        <w:pStyle w:val="ConsPlusNormal"/>
        <w:jc w:val="both"/>
      </w:pPr>
    </w:p>
    <w:p w:rsidR="009537BA" w:rsidRDefault="009537BA">
      <w:pPr>
        <w:pStyle w:val="ConsPlusNormal"/>
        <w:ind w:firstLine="540"/>
        <w:jc w:val="both"/>
      </w:pPr>
      <w:r>
        <w:t>где</w:t>
      </w:r>
    </w:p>
    <w:p w:rsidR="009537BA" w:rsidRDefault="009537BA">
      <w:pPr>
        <w:pStyle w:val="ConsPlusNormal"/>
        <w:spacing w:before="200"/>
        <w:ind w:firstLine="540"/>
        <w:jc w:val="both"/>
      </w:pPr>
      <w:r>
        <w:t>К</w:t>
      </w:r>
      <w:r>
        <w:rPr>
          <w:vertAlign w:val="subscript"/>
        </w:rPr>
        <w:t>пи год</w:t>
      </w:r>
      <w:r>
        <w:t xml:space="preserve"> - годовой индекс прогнозной инфляции.</w:t>
      </w:r>
    </w:p>
    <w:p w:rsidR="009537BA" w:rsidRDefault="009537BA">
      <w:pPr>
        <w:pStyle w:val="ConsPlusNormal"/>
        <w:spacing w:before="200"/>
        <w:ind w:firstLine="540"/>
        <w:jc w:val="both"/>
      </w:pPr>
      <w:r>
        <w:t>Для определения размера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 (соответственно, для даты начала работ и для даты окончания работ).</w:t>
      </w:r>
    </w:p>
    <w:p w:rsidR="009537BA" w:rsidRDefault="009537BA">
      <w:pPr>
        <w:pStyle w:val="ConsPlusNormal"/>
        <w:spacing w:before="200"/>
        <w:ind w:firstLine="540"/>
        <w:jc w:val="both"/>
      </w:pPr>
      <w:r>
        <w:t>К</w:t>
      </w:r>
      <w:r>
        <w:rPr>
          <w:vertAlign w:val="subscript"/>
        </w:rPr>
        <w:t>инфл оборуд</w:t>
      </w:r>
      <w:r>
        <w:t xml:space="preserve"> - индекс прогнозной инфляции изменения стоимости оборудования, рассчитываемый в отношении оборудования аналогично порядку расчета индекса прогнозной инфляции подрядных работ (К</w:t>
      </w:r>
      <w:r>
        <w:rPr>
          <w:vertAlign w:val="subscript"/>
        </w:rPr>
        <w:t>инфл СМР</w:t>
      </w:r>
      <w:r>
        <w:t>);</w:t>
      </w:r>
    </w:p>
    <w:p w:rsidR="009537BA" w:rsidRDefault="009537BA">
      <w:pPr>
        <w:pStyle w:val="ConsPlusNormal"/>
        <w:spacing w:before="200"/>
        <w:ind w:firstLine="540"/>
        <w:jc w:val="both"/>
      </w:pPr>
      <w:r>
        <w:t>К</w:t>
      </w:r>
      <w:r>
        <w:rPr>
          <w:vertAlign w:val="subscript"/>
        </w:rPr>
        <w:t>сниж</w:t>
      </w:r>
      <w:r>
        <w:t xml:space="preserve"> - коэффициент тендерного снижения начальной (максимальной) цены контракта (при наличии).</w:t>
      </w:r>
    </w:p>
    <w:p w:rsidR="009537BA" w:rsidRDefault="009537BA">
      <w:pPr>
        <w:pStyle w:val="ConsPlusNormal"/>
        <w:spacing w:before="200"/>
        <w:ind w:firstLine="540"/>
        <w:jc w:val="both"/>
      </w:pPr>
      <w:r>
        <w:t xml:space="preserve">6. В случае если цена контракта, определенная по результатам закупки, после выполнения обязательств по контракту, связанных с подготовкой проектной документации и (или) выполнением инженерных изысканий, а также получения положительного заключения государственной экспертизы проектной документации, превышает сметную стоимость строительства, реконструкции, капитального ремонта объекта капитального строительства, определенную по результатам государственной экспертизы проектной документации в части достоверности определения такой сметной стоимости, цена такого контракта должна быть уменьшена с применением формулы, указанной в </w:t>
      </w:r>
      <w:hyperlink w:anchor="P343">
        <w:r>
          <w:rPr>
            <w:color w:val="0000FF"/>
          </w:rPr>
          <w:t>пункте 5</w:t>
        </w:r>
      </w:hyperlink>
      <w:r>
        <w:t xml:space="preserve"> Порядка.</w:t>
      </w:r>
    </w:p>
    <w:p w:rsidR="009537BA" w:rsidRDefault="009537BA">
      <w:pPr>
        <w:pStyle w:val="ConsPlusNormal"/>
        <w:jc w:val="both"/>
      </w:pPr>
    </w:p>
    <w:p w:rsidR="009537BA" w:rsidRDefault="009537BA">
      <w:pPr>
        <w:pStyle w:val="ConsPlusNormal"/>
        <w:jc w:val="both"/>
      </w:pPr>
    </w:p>
    <w:p w:rsidR="009537BA" w:rsidRDefault="009537BA">
      <w:pPr>
        <w:pStyle w:val="ConsPlusNormal"/>
        <w:pBdr>
          <w:bottom w:val="single" w:sz="6" w:space="0" w:color="auto"/>
        </w:pBdr>
        <w:spacing w:before="100" w:after="100"/>
        <w:jc w:val="both"/>
        <w:rPr>
          <w:sz w:val="2"/>
          <w:szCs w:val="2"/>
        </w:rPr>
      </w:pPr>
    </w:p>
    <w:p w:rsidR="00B51F62" w:rsidRDefault="00B51F62">
      <w:bookmarkStart w:id="8" w:name="_GoBack"/>
      <w:bookmarkEnd w:id="8"/>
    </w:p>
    <w:sectPr w:rsidR="00B51F62" w:rsidSect="003F3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7BA"/>
    <w:rsid w:val="009537BA"/>
    <w:rsid w:val="00B51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37B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9537B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537B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9537BA"/>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9537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37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37B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9537B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537B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9537BA"/>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9537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37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33154AF27F6C05F5203DEDEA89C53C7A9D67369388459E82052EFB3630383BD5C86892ED71F9DC6AA290A57064B52EF88B69B84336e9UDM" TargetMode="External"/><Relationship Id="rId18" Type="http://schemas.openxmlformats.org/officeDocument/2006/relationships/hyperlink" Target="consultantplus://offline/ref=A233154AF27F6C05F5203DEDEA89C53C7A9E603E9588459E82052EFB3630383BD5C86890EA79FFD637F880A13933B932F99277BD5D369FD5eFU7M" TargetMode="External"/><Relationship Id="rId26" Type="http://schemas.openxmlformats.org/officeDocument/2006/relationships/hyperlink" Target="consultantplus://offline/ref=A233154AF27F6C05F5203DEDEA89C53C7A9D65329389459E82052EFB3630383BD5C86890EE70FEDC6AA290A57064B52EF88B69B84336e9UDM" TargetMode="External"/><Relationship Id="rId3" Type="http://schemas.openxmlformats.org/officeDocument/2006/relationships/settings" Target="settings.xml"/><Relationship Id="rId21" Type="http://schemas.openxmlformats.org/officeDocument/2006/relationships/hyperlink" Target="consultantplus://offline/ref=A233154AF27F6C05F5203DEDEA89C53C7A9E603E9588459E82052EFB3630383BD5C86890EA79FDD538F880A13933B932F99277BD5D369FD5eFU7M" TargetMode="External"/><Relationship Id="rId7" Type="http://schemas.openxmlformats.org/officeDocument/2006/relationships/hyperlink" Target="consultantplus://offline/ref=A233154AF27F6C05F5203DEDEA89C53C7A9D65329389459E82052EFB3630383BD5C86890EF71F5836FB781FD7F67AA30FF9275BA41e3U6M" TargetMode="External"/><Relationship Id="rId12" Type="http://schemas.openxmlformats.org/officeDocument/2006/relationships/hyperlink" Target="consultantplus://offline/ref=A233154AF27F6C05F5203DEDEA89C53C7A9E60379084459E82052EFB3630383BD5C86890EA79FFDF37F880A13933B932F99277BD5D369FD5eFU7M" TargetMode="External"/><Relationship Id="rId17" Type="http://schemas.openxmlformats.org/officeDocument/2006/relationships/hyperlink" Target="consultantplus://offline/ref=A233154AF27F6C05F5203DEDEA89C53C7C96623E908B459E82052EFB3630383BD5C86890EA79FED63CF880A13933B932F99277BD5D369FD5eFU7M" TargetMode="External"/><Relationship Id="rId25" Type="http://schemas.openxmlformats.org/officeDocument/2006/relationships/hyperlink" Target="consultantplus://offline/ref=A233154AF27F6C05F5203DEDEA89C53C7A9D65329389459E82052EFB3630383BD5C86890EE71F9DC6AA290A57064B52EF88B69B84336e9UDM"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A233154AF27F6C05F5203DEDEA89C53C7A9D67369388459E82052EFB3630383BC7C8309CE878E0D739EDD6F07Fe6U4M" TargetMode="External"/><Relationship Id="rId20" Type="http://schemas.openxmlformats.org/officeDocument/2006/relationships/hyperlink" Target="consultantplus://offline/ref=A233154AF27F6C05F5203DEDEA89C53C7A9E603E9588459E82052EFB3630383BD5C86890EA79FDD53BF880A13933B932F99277BD5D369FD5eFU7M" TargetMode="External"/><Relationship Id="rId29" Type="http://schemas.openxmlformats.org/officeDocument/2006/relationships/hyperlink" Target="consultantplus://offline/ref=A233154AF27F6C05F5203DEDEA89C53C7A9D65329389459E82052EFB3630383BD5C86890EE71F9DC6AA290A57064B52EF88B69B84336e9UDM" TargetMode="External"/><Relationship Id="rId1" Type="http://schemas.openxmlformats.org/officeDocument/2006/relationships/styles" Target="styles.xml"/><Relationship Id="rId6" Type="http://schemas.openxmlformats.org/officeDocument/2006/relationships/hyperlink" Target="consultantplus://offline/ref=A233154AF27F6C05F5203DEDEA89C53C7A9E61309784459E82052EFB3630383BD5C86890EA79FED13CF880A13933B932F99277BD5D369FD5eFU7M" TargetMode="External"/><Relationship Id="rId11" Type="http://schemas.openxmlformats.org/officeDocument/2006/relationships/hyperlink" Target="consultantplus://offline/ref=A233154AF27F6C05F5203DEDEA89C53C7A9D65329389459E82052EFB3630383BD5C86890EA7EFBDC6AA290A57064B52EF88B69B84336e9UDM" TargetMode="External"/><Relationship Id="rId24" Type="http://schemas.openxmlformats.org/officeDocument/2006/relationships/hyperlink" Target="consultantplus://offline/ref=A233154AF27F6C05F5203DEDEA89C53C7A9D65329389459E82052EFB3630383BC7C8309CE878E0D739EDD6F07Fe6U4M" TargetMode="External"/><Relationship Id="rId32"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consultantplus://offline/ref=A233154AF27F6C05F5203DEDEA89C53C7F9F6430988C459E82052EFB3630383BD5C86890EA79FED337F880A13933B932F99277BD5D369FD5eFU7M" TargetMode="External"/><Relationship Id="rId23" Type="http://schemas.openxmlformats.org/officeDocument/2006/relationships/hyperlink" Target="consultantplus://offline/ref=A233154AF27F6C05F5203DEDEA89C53C7A9E603E9588459E82052EFB3630383BD5C86890EA79FDD436F880A13933B932F99277BD5D369FD5eFU7M" TargetMode="External"/><Relationship Id="rId28" Type="http://schemas.openxmlformats.org/officeDocument/2006/relationships/hyperlink" Target="consultantplus://offline/ref=A233154AF27F6C05F5203DEDEA89C53C7A9D65329389459E82052EFB3630383BD5C86890EA7EFBDC6AA290A57064B52EF88B69B84336e9UDM" TargetMode="External"/><Relationship Id="rId10" Type="http://schemas.openxmlformats.org/officeDocument/2006/relationships/hyperlink" Target="consultantplus://offline/ref=A233154AF27F6C05F5203DEDEA89C53C7A9D65329389459E82052EFB3630383BD5C86890EA79FFD53DF880A13933B932F99277BD5D369FD5eFU7M" TargetMode="External"/><Relationship Id="rId19" Type="http://schemas.openxmlformats.org/officeDocument/2006/relationships/hyperlink" Target="consultantplus://offline/ref=A233154AF27F6C05F5203DEDEA89C53C7A9E603E9588459E82052EFB3630383BD5C86890EA79FDD33FF880A13933B932F99277BD5D369FD5eFU7M" TargetMode="External"/><Relationship Id="rId31"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consultantplus://offline/ref=A233154AF27F6C05F5203DEDEA89C53C7A9E61309784459E82052EFB3630383BD5C86890EA79FED13CF880A13933B932F99277BD5D369FD5eFU7M" TargetMode="External"/><Relationship Id="rId14" Type="http://schemas.openxmlformats.org/officeDocument/2006/relationships/hyperlink" Target="consultantplus://offline/ref=A233154AF27F6C05F5203DEDEA89C53C7A9E61309784459E82052EFB3630383BD5C86890EA79FED13CF880A13933B932F99277BD5D369FD5eFU7M" TargetMode="External"/><Relationship Id="rId22" Type="http://schemas.openxmlformats.org/officeDocument/2006/relationships/hyperlink" Target="consultantplus://offline/ref=A233154AF27F6C05F5203DEDEA89C53C7A9E603E9588459E82052EFB3630383BD5C86890EA79FDD439F880A13933B932F99277BD5D369FD5eFU7M" TargetMode="External"/><Relationship Id="rId27" Type="http://schemas.openxmlformats.org/officeDocument/2006/relationships/hyperlink" Target="consultantplus://offline/ref=A233154AF27F6C05F5203DEDEA89C53C7A9D65329389459E82052EFB3630383BD5C86890EA79FFD53DF880A13933B932F99277BD5D369FD5eFU7M" TargetMode="External"/><Relationship Id="rId30" Type="http://schemas.openxmlformats.org/officeDocument/2006/relationships/hyperlink" Target="consultantplus://offline/ref=A233154AF27F6C05F5203DEDEA89C53C7A9D65329389459E82052EFB3630383BD5C86890EE70FEDC6AA290A57064B52EF88B69B84336e9UDM" TargetMode="External"/><Relationship Id="rId8" Type="http://schemas.openxmlformats.org/officeDocument/2006/relationships/hyperlink" Target="consultantplus://offline/ref=A233154AF27F6C05F5203DEDEA89C53C7A9D65329389459E82052EFB3630383BD5C86890EE7EF9DC6AA290A57064B52EF88B69B84336e9U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7118</Words>
  <Characters>40578</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2022-07-21T12:20:00Z</dcterms:created>
  <dcterms:modified xsi:type="dcterms:W3CDTF">2022-07-21T12:20:00Z</dcterms:modified>
</cp:coreProperties>
</file>